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F" w:rsidRPr="005A4D36" w:rsidRDefault="005A4D36" w:rsidP="005A4D36">
      <w:pPr>
        <w:pStyle w:val="1"/>
        <w:rPr>
          <w:lang w:val="ru-RU"/>
        </w:rPr>
      </w:pPr>
      <w:r w:rsidRPr="005A4D36">
        <w:rPr>
          <w:lang w:val="ru-RU"/>
        </w:rPr>
        <w:t>Понятие и сущность банковского права</w:t>
      </w:r>
    </w:p>
    <w:p w:rsidR="005A4D36" w:rsidRPr="005A4D36" w:rsidRDefault="005A4D36" w:rsidP="005A4D36">
      <w:pPr>
        <w:rPr>
          <w:lang w:val="ru-RU"/>
        </w:rPr>
      </w:pPr>
      <w:bookmarkStart w:id="0" w:name="_GoBack"/>
      <w:r w:rsidRPr="005A4D36">
        <w:rPr>
          <w:lang w:val="ru-RU"/>
        </w:rPr>
        <w:t>Банковское право – это отрасль права, регулирующая деятельность банков и других финансовых учреждений. Она включает в себя нормы, устанавливающие правила осуществления банковских операций, ответственности банков за нарушение законодательства, порядок лицензирования банковской деятельности и другие вопросы.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Одной из основных функций банковского права является защита интересов клиентов банков и обеспечение стабильности финансовой системы. Банки играют важную роль в экономике, предоставляя кредиты, выполняя платежные операции и другие услуги. Поэтому, правила, установленные в банковском праве, направлены на обеспечение надежности и безопасности банковских операций.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Банковское право регулирует различные виды банковских операций, такие как открытие и ведение счетов, выдачу кредитов, проведение платежей и другие. Оно также устанавливает правила проведения операций с ценными бумагами и другими финансовыми инструментами.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Одним из важных аспектов банковского права является лицензирование банковской деятельности. Лицензия на банковскую деятельность выдается соответствующим органом государственной власти и является обязательным условием для осуществления банковских операций. Банк должен соответствовать определенным требованиям, установленным законодательством, чтобы получить лицензию на банковскую деятельность.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Банковское право также устанавливает правила ответственности банков за нарушение законодательства. Банки могут быть привлечены к ответственности за неправильное проведение банковских операций, нарушение прав клиентов, несоблюдение требований законодательства и другие нарушения. Они могут быть обязаны выплатить компенсацию клиентам за причиненный ущерб, а также столкнуться с административной или уголовной ответственностью.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Важным аспектом банковского права является защита прав потребителей финансовых услуг. Банки обязаны предоставлять клиентам полную и достоверную информацию о своих услугах, а также соблюдать правила, установленные законодательством, в отношении обработки персональных данных клиентов.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Одной из основных задач банковского права является обеспечение стабильности финансовой системы. Банки играют важную роль в экономике, поэтому правила, установленные в банковском праве, направлены на обеспечение надежности и безопасности банковских операций. Они должны соблюдать требования капиталовложения, резервирования, ликвидности и другие, чтобы обеспечить стабильность финансовой системы.</w:t>
      </w:r>
    </w:p>
    <w:p w:rsidR="005A4D36" w:rsidRPr="005A4D36" w:rsidRDefault="005A4D36" w:rsidP="005A4D36">
      <w:pPr>
        <w:rPr>
          <w:lang w:val="ru-RU"/>
        </w:rPr>
      </w:pPr>
      <w:r w:rsidRPr="005A4D36">
        <w:rPr>
          <w:lang w:val="ru-RU"/>
        </w:rPr>
        <w:t>Таким образом, банковское право является важной отраслью права, регулирующей деятельность банков и других финансовых учреждений. Оно устанавливает правила проведения банковских операций, ответственности банков за нарушение законодательства, порядок лицензирования банковской деятельности и другие вопросы. Банки должны строго соблюдать правила, установленные в банковском праве, чтобы обеспечить надежность и безопасность банковских операций и защитить интересы клиентов.</w:t>
      </w:r>
      <w:bookmarkEnd w:id="0"/>
    </w:p>
    <w:sectPr w:rsidR="005A4D36" w:rsidRPr="005A4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67"/>
    <w:rsid w:val="0038748F"/>
    <w:rsid w:val="005A4D36"/>
    <w:rsid w:val="00D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E70D"/>
  <w15:chartTrackingRefBased/>
  <w15:docId w15:val="{0E2D2A72-614D-4C68-BE97-DCE7771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2023-07-24T19:33:00Z</dcterms:created>
  <dcterms:modified xsi:type="dcterms:W3CDTF">2023-07-24T19:36:00Z</dcterms:modified>
</cp:coreProperties>
</file>