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05" w:rsidRPr="00CD73D7" w:rsidRDefault="00CD73D7" w:rsidP="00CD73D7">
      <w:pPr>
        <w:pStyle w:val="1"/>
        <w:rPr>
          <w:lang w:val="ru-RU"/>
        </w:rPr>
      </w:pPr>
      <w:r w:rsidRPr="00CD73D7">
        <w:rPr>
          <w:lang w:val="ru-RU"/>
        </w:rPr>
        <w:t>Государственное регулирование деятельности субъектов корпоративного права</w:t>
      </w:r>
    </w:p>
    <w:p w:rsidR="00CD73D7" w:rsidRPr="00CD73D7" w:rsidRDefault="00CD73D7" w:rsidP="00CD73D7">
      <w:pPr>
        <w:rPr>
          <w:lang w:val="ru-RU"/>
        </w:rPr>
      </w:pPr>
      <w:bookmarkStart w:id="0" w:name="_GoBack"/>
      <w:r w:rsidRPr="00CD73D7">
        <w:rPr>
          <w:lang w:val="ru-RU"/>
        </w:rPr>
        <w:t>Государственное регулирование деятельности субъектов корпоративного права является одной из наиболее важных и актуальных тем в области права. Оно охватывает различные аспекты, связанные с участием государства в регулировании отношений между участниками корпоративного сектора экономики.</w:t>
      </w:r>
    </w:p>
    <w:p w:rsidR="00CD73D7" w:rsidRPr="00CD73D7" w:rsidRDefault="00CD73D7" w:rsidP="00CD73D7">
      <w:pPr>
        <w:rPr>
          <w:lang w:val="ru-RU"/>
        </w:rPr>
      </w:pPr>
      <w:r w:rsidRPr="00CD73D7">
        <w:rPr>
          <w:lang w:val="ru-RU"/>
        </w:rPr>
        <w:t>Субъекты корпоративного права — это компании, представляющие собой юридические лица и осуществляющие коммерческую деятельность. Государственное регулирование этой деятельности направлено на обеспечение законности и справедливости в отношениях между участниками бизнес-сферы.</w:t>
      </w:r>
    </w:p>
    <w:p w:rsidR="00CD73D7" w:rsidRPr="00CD73D7" w:rsidRDefault="00CD73D7" w:rsidP="00CD73D7">
      <w:pPr>
        <w:rPr>
          <w:lang w:val="ru-RU"/>
        </w:rPr>
      </w:pPr>
      <w:r w:rsidRPr="00CD73D7">
        <w:rPr>
          <w:lang w:val="ru-RU"/>
        </w:rPr>
        <w:t>Одной из форм государственного регулирования является нормативно-правовая база, которая закрепляет правила для функционирования компаний. Она определяет требования к структуре и организации предприятий, принципы и порядок формирования управления, а также основные принципы финансово-экономической деятельности.</w:t>
      </w:r>
    </w:p>
    <w:p w:rsidR="00CD73D7" w:rsidRPr="00CD73D7" w:rsidRDefault="00CD73D7" w:rsidP="00CD73D7">
      <w:pPr>
        <w:rPr>
          <w:lang w:val="ru-RU"/>
        </w:rPr>
      </w:pPr>
      <w:r w:rsidRPr="00CD73D7">
        <w:rPr>
          <w:lang w:val="ru-RU"/>
        </w:rPr>
        <w:t>Главным органом государственного регулирования в области корпоративного права является Министерство юстиции. Оно занимается разработкой и внедрением нормативных актов, а также контролирует их исполнение. Очень важной задачей данного органа является борьба с коррупцией и нарушениями законодательства со стороны субъектов корпоративного права.</w:t>
      </w:r>
    </w:p>
    <w:p w:rsidR="00CD73D7" w:rsidRPr="00CD73D7" w:rsidRDefault="00CD73D7" w:rsidP="00CD73D7">
      <w:pPr>
        <w:rPr>
          <w:lang w:val="ru-RU"/>
        </w:rPr>
      </w:pPr>
      <w:r w:rsidRPr="00CD73D7">
        <w:rPr>
          <w:lang w:val="ru-RU"/>
        </w:rPr>
        <w:t>Государственное регулирование также осуществляется через налоговую систему. Государство устанавливает налоговые ставки и принимает меры по борьбе с уклонением от уплаты налогов. Это направлено на создание равных условий для всех участников рынка и формирование стабильной экономической среды.</w:t>
      </w:r>
    </w:p>
    <w:p w:rsidR="00CD73D7" w:rsidRPr="00CD73D7" w:rsidRDefault="00CD73D7" w:rsidP="00CD73D7">
      <w:pPr>
        <w:rPr>
          <w:lang w:val="ru-RU"/>
        </w:rPr>
      </w:pPr>
      <w:r w:rsidRPr="00CD73D7">
        <w:rPr>
          <w:lang w:val="ru-RU"/>
        </w:rPr>
        <w:t>Кроме того, государственное регулирование может производиться путем контроля за исполнением заключаемых договоров и соблюдением прав потребителей. В данном случае государство защищает интересы слабой стороны — потребителей услуг или товаров, которые приходятся на долю предприятий.</w:t>
      </w:r>
    </w:p>
    <w:p w:rsidR="00CD73D7" w:rsidRPr="00CD73D7" w:rsidRDefault="00CD73D7" w:rsidP="00CD73D7">
      <w:pPr>
        <w:rPr>
          <w:lang w:val="ru-RU"/>
        </w:rPr>
      </w:pPr>
      <w:r w:rsidRPr="00CD73D7">
        <w:rPr>
          <w:lang w:val="ru-RU"/>
        </w:rPr>
        <w:t>Однако, государственное регулирование имеет и свои недостатки. Некоторые меры и требования, предъявляемые государством, могут оказаться избыточными и обременительными для бизнеса. Большая административная нагрузка может затруднить развитие предприятий и снизить конкурентоспособность страны в целом.</w:t>
      </w:r>
    </w:p>
    <w:p w:rsidR="00CD73D7" w:rsidRPr="00CD73D7" w:rsidRDefault="00CD73D7" w:rsidP="00CD73D7">
      <w:pPr>
        <w:rPr>
          <w:lang w:val="ru-RU"/>
        </w:rPr>
      </w:pPr>
      <w:r w:rsidRPr="00CD73D7">
        <w:rPr>
          <w:lang w:val="ru-RU"/>
        </w:rPr>
        <w:t>Таким образом, государственное регулирование деятельности субъектов корпоративного права является неотъемлемой частью правовой системы любого государства. Оно направлено на создание равных условий для всех участников рынка, защиту интересов потребителей и поддержку развития экономического сектора. В то же время, необходимо находить баланс между защитой интересов государства и необходимостью сохранения свободы предпринимательства.</w:t>
      </w:r>
      <w:bookmarkEnd w:id="0"/>
    </w:p>
    <w:sectPr w:rsidR="00CD73D7" w:rsidRPr="00CD73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4A"/>
    <w:rsid w:val="00CD73D7"/>
    <w:rsid w:val="00D27305"/>
    <w:rsid w:val="00E2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0056"/>
  <w15:chartTrackingRefBased/>
  <w15:docId w15:val="{66BB43B3-3F1E-4166-92DC-7B399D53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73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3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2023-07-26T19:58:00Z</dcterms:created>
  <dcterms:modified xsi:type="dcterms:W3CDTF">2023-07-26T19:59:00Z</dcterms:modified>
</cp:coreProperties>
</file>