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7B2" w:rsidRPr="0094677D" w:rsidRDefault="0094677D" w:rsidP="0094677D">
      <w:pPr>
        <w:pStyle w:val="1"/>
        <w:rPr>
          <w:lang w:val="ru-RU"/>
        </w:rPr>
      </w:pPr>
      <w:r w:rsidRPr="0094677D">
        <w:rPr>
          <w:lang w:val="ru-RU"/>
        </w:rPr>
        <w:t>Источники корпоративного права понятие, виды и формы существования</w:t>
      </w:r>
    </w:p>
    <w:p w:rsidR="0094677D" w:rsidRPr="0094677D" w:rsidRDefault="0094677D" w:rsidP="0094677D">
      <w:pPr>
        <w:rPr>
          <w:lang w:val="ru-RU"/>
        </w:rPr>
      </w:pPr>
      <w:bookmarkStart w:id="0" w:name="_GoBack"/>
      <w:r w:rsidRPr="0094677D">
        <w:rPr>
          <w:lang w:val="ru-RU"/>
        </w:rPr>
        <w:t>Корпоративное право является одной из важных отраслей права, регулирующей отношения между участниками коммерческих организаций. Оно регулирует создание, деятельность и ликвидацию юридических лиц — акционерных обществ, обществ с ограниченной ответственностью и других форм организации предпринимательской деятельности.</w:t>
      </w:r>
    </w:p>
    <w:p w:rsidR="0094677D" w:rsidRPr="0094677D" w:rsidRDefault="0094677D" w:rsidP="0094677D">
      <w:pPr>
        <w:rPr>
          <w:lang w:val="ru-RU"/>
        </w:rPr>
      </w:pPr>
      <w:r w:rsidRPr="0094677D">
        <w:rPr>
          <w:lang w:val="ru-RU"/>
        </w:rPr>
        <w:t>В основе корпоративного права лежит система норм и принципов, которые определяют правовой статус юридического лица, его управление и функционирование. Для определения этой системы используются различные источники корпоративного права.</w:t>
      </w:r>
    </w:p>
    <w:p w:rsidR="0094677D" w:rsidRPr="0094677D" w:rsidRDefault="0094677D" w:rsidP="0094677D">
      <w:pPr>
        <w:rPr>
          <w:lang w:val="ru-RU"/>
        </w:rPr>
      </w:pPr>
      <w:r w:rsidRPr="0094677D">
        <w:rPr>
          <w:lang w:val="ru-RU"/>
        </w:rPr>
        <w:t>Первым видом таких источников является законодательство</w:t>
      </w:r>
      <w:r>
        <w:rPr>
          <w:lang w:val="ru-RU"/>
        </w:rPr>
        <w:t>. Законы являются основным норма</w:t>
      </w:r>
      <w:r w:rsidRPr="0094677D">
        <w:rPr>
          <w:lang w:val="ru-RU"/>
        </w:rPr>
        <w:t>тивным актом в области корпоративного права. В России главный закон — Федеральный закон «Об акционерных обществах» от 26 декабря 1995 года № 208-ФЗ. Он содержит основные положения по формированию, функционированию и ликвидации акционерных обществ, а также регулирует права и обязанности акционеров и участников органов управления. Другие законы, которые могут оказывать влияние на корпоративное право, включают Гражданский кодекс РФ, Уголовный кодекс РФ и другие специализированные законы.</w:t>
      </w:r>
    </w:p>
    <w:p w:rsidR="0094677D" w:rsidRPr="0094677D" w:rsidRDefault="0094677D" w:rsidP="0094677D">
      <w:pPr>
        <w:rPr>
          <w:lang w:val="ru-RU"/>
        </w:rPr>
      </w:pPr>
      <w:r w:rsidRPr="0094677D">
        <w:rPr>
          <w:lang w:val="ru-RU"/>
        </w:rPr>
        <w:t>Вторым видом источников корпоративного права являются нормативно-правовые акты исполнительных органов государственной власти. Это различные постановления, распоряжения, инструкции и регламенты, которые принимаются в рамках исполнительной власти для более детального регулирования отдельных аспектов корпоративного права. К таким актам относятся постановления Правительства РФ и Министерства юстиции.</w:t>
      </w:r>
    </w:p>
    <w:p w:rsidR="0094677D" w:rsidRPr="0094677D" w:rsidRDefault="0094677D" w:rsidP="0094677D">
      <w:pPr>
        <w:rPr>
          <w:lang w:val="ru-RU"/>
        </w:rPr>
      </w:pPr>
      <w:r w:rsidRPr="0094677D">
        <w:rPr>
          <w:lang w:val="ru-RU"/>
        </w:rPr>
        <w:t>Третий вид источников — это судебная практика. Судебные решения являются основой судебно</w:t>
      </w:r>
      <w:r>
        <w:rPr>
          <w:lang w:val="ru-RU"/>
        </w:rPr>
        <w:t>-</w:t>
      </w:r>
      <w:r w:rsidRPr="0094677D">
        <w:rPr>
          <w:lang w:val="ru-RU"/>
        </w:rPr>
        <w:t>правового разграничения конфликтующих интересов сторон. Важно отметить, что судебные решения не создают новые нормы права, но толкуют уже существующие нормы, применяя их к конкретным случаям. При этом они могут рассматриваться как источник обычного права, особенно если они повторяются в достаточном количестве и признаны авторитетными.</w:t>
      </w:r>
    </w:p>
    <w:p w:rsidR="0094677D" w:rsidRPr="0094677D" w:rsidRDefault="0094677D" w:rsidP="0094677D">
      <w:pPr>
        <w:rPr>
          <w:lang w:val="ru-RU"/>
        </w:rPr>
      </w:pPr>
      <w:r w:rsidRPr="0094677D">
        <w:rPr>
          <w:lang w:val="ru-RU"/>
        </w:rPr>
        <w:t>Четвертый вид — это договоры. Корпоративные отношения часто носят договорный характер, поэтому договоры являются одним из основных источников корпоративного права. Договорные отношения между участниками юридического лица содержат условия о создании компании, порядке распределения акций или долей участия, процедуре принятия решений и других вопросах.</w:t>
      </w:r>
    </w:p>
    <w:p w:rsidR="0094677D" w:rsidRDefault="0094677D" w:rsidP="0094677D">
      <w:pPr>
        <w:rPr>
          <w:lang w:val="ru-RU"/>
        </w:rPr>
      </w:pPr>
      <w:r w:rsidRPr="0094677D">
        <w:rPr>
          <w:lang w:val="ru-RU"/>
        </w:rPr>
        <w:t>Пятый вид — это собственные акты юридических лиц в рамках их компетенции.</w:t>
      </w:r>
    </w:p>
    <w:p w:rsidR="0094677D" w:rsidRPr="0094677D" w:rsidRDefault="0094677D" w:rsidP="0094677D">
      <w:pPr>
        <w:rPr>
          <w:lang w:val="ru-RU"/>
        </w:rPr>
      </w:pPr>
      <w:r w:rsidRPr="0094677D">
        <w:rPr>
          <w:lang w:val="ru-RU"/>
        </w:rPr>
        <w:t>Формы существования источников корпоративного права могут быть различными, включая письменные документы, электронные базы данных или системы информационного обмена. Важно отметить, что все формы должны соответствовать требованиям закона и обеспечивать доступность информации о правилах функционирования организации для всех участников.</w:t>
      </w:r>
    </w:p>
    <w:p w:rsidR="0094677D" w:rsidRPr="0094677D" w:rsidRDefault="0094677D" w:rsidP="0094677D">
      <w:pPr>
        <w:rPr>
          <w:lang w:val="ru-RU"/>
        </w:rPr>
      </w:pPr>
      <w:r w:rsidRPr="0094677D">
        <w:rPr>
          <w:lang w:val="ru-RU"/>
        </w:rPr>
        <w:t>Каждая из указанных форм и видов источников корпоративного права играет свою роль в системе управления хозяйственной деятельностью корпораций. Законы определяют основные принципы, подзаконные акты конкретизируют процедуры, а нормативные акты самой организации создают основу для ее внутреннего функционирования.</w:t>
      </w:r>
      <w:bookmarkEnd w:id="0"/>
    </w:p>
    <w:sectPr w:rsidR="0094677D" w:rsidRPr="0094677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5D8"/>
    <w:rsid w:val="005527B2"/>
    <w:rsid w:val="0094677D"/>
    <w:rsid w:val="00D6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FBA8A"/>
  <w15:chartTrackingRefBased/>
  <w15:docId w15:val="{186843DA-EE3E-4131-9BDE-35B9FBBF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67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67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462</Words>
  <Characters>2635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2023-07-26T20:00:00Z</dcterms:created>
  <dcterms:modified xsi:type="dcterms:W3CDTF">2023-07-26T20:03:00Z</dcterms:modified>
</cp:coreProperties>
</file>