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44" w:rsidRDefault="00A23402" w:rsidP="00A23402">
      <w:pPr>
        <w:pStyle w:val="1"/>
      </w:pPr>
      <w:proofErr w:type="spellStart"/>
      <w:r w:rsidRPr="00A23402">
        <w:t>Субъекты</w:t>
      </w:r>
      <w:proofErr w:type="spellEnd"/>
      <w:r w:rsidRPr="00A23402">
        <w:t xml:space="preserve"> </w:t>
      </w:r>
      <w:proofErr w:type="spellStart"/>
      <w:r w:rsidRPr="00A23402">
        <w:t>корпоративного</w:t>
      </w:r>
      <w:proofErr w:type="spellEnd"/>
      <w:r w:rsidRPr="00A23402">
        <w:t xml:space="preserve"> </w:t>
      </w:r>
      <w:proofErr w:type="spellStart"/>
      <w:r w:rsidRPr="00A23402">
        <w:t>права</w:t>
      </w:r>
      <w:proofErr w:type="spellEnd"/>
    </w:p>
    <w:p w:rsidR="00A23402" w:rsidRPr="00A23402" w:rsidRDefault="00A23402" w:rsidP="00A23402">
      <w:pPr>
        <w:rPr>
          <w:lang w:val="ru-RU"/>
        </w:rPr>
      </w:pPr>
      <w:bookmarkStart w:id="0" w:name="_GoBack"/>
      <w:r w:rsidRPr="00A23402">
        <w:rPr>
          <w:lang w:val="ru-RU"/>
        </w:rPr>
        <w:t>Субъекты корпоративного права являются одной из ключевых составляющих правового регулирования деловой деятельности и организации предприятий. В рамках данного реферата мы рассмотрим основные субъекты корпоративного права, их особенности и роль в развитии современной экономики.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Одним из главных субъектов корпоративного права являются акционерные общества. Акционерное общество — это самостоятельный юридический субъект, участники которого имеют определенную долю в его уставном капитале. Основным целью создания акционерных обществ является привлечение инвестиций для расширения бизнеса, а также распределение рисков между акционерами. В акционерном обществе участники (акционеры) несут ответственность только в пределах своих вложений.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Другим важным субъектом корпоративного права являются товарищества на вере (коммандитные товарищества). В данном виде коммерческой организации различается два типа участников — коммандитисты и товарищи. Коммандитисты несут ответственность только в пределах своих вложений, а товарищи — без ограничений. Товарищества на вере активно применяются для привлечения инвестиций от богатых частных лиц или компаний.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Третьим субъектом корпоративного права являются общества с ограниченной ответственностью (ООО). ООО является самостоятельным юридическим лицом, учредители которого несут ответственность только в пределах своих долей в уставном капитале. В ООО осуществляется коллективное предпринимательство, при этом риски и доходы делятся между его участниками.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Каждый из указанных субъектов имеет свои особенности и требования к организации и функционированию. Они подразумевают проведение регистрации, разработку уставных документов, соблюдение требований по финансовой отчетности и т. д.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Важно отметить, что все эти субъекты имеют определенные права и обязанности перед государством, акционерами или участниками. Они также подчинены действующему законодательству и подвержены правовому контролю.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Субъекты корпоративного права играют важную роль в развитии экономики, создании рабочих мест и обеспечении стабильности предприятий. Они способствуют привлечению инвестиций, расширению бизнеса и повышению конкурентоспособности на рынке.</w:t>
      </w:r>
    </w:p>
    <w:p w:rsidR="00A23402" w:rsidRPr="00A23402" w:rsidRDefault="00A23402" w:rsidP="00A23402">
      <w:pPr>
        <w:rPr>
          <w:lang w:val="ru-RU"/>
        </w:rPr>
      </w:pPr>
      <w:r w:rsidRPr="00A23402">
        <w:rPr>
          <w:lang w:val="ru-RU"/>
        </w:rPr>
        <w:t>В заключение можно сказать, что изучение субъектов корпоративного права является необходимым для понимания основных принципов организации деловой деятельности. Надлежащее знание этих субъектов позволяет предотвращать правонарушения и обеспечить юридическую защиту интересов всех участников бизнес-сообщества.</w:t>
      </w:r>
      <w:bookmarkEnd w:id="0"/>
    </w:p>
    <w:sectPr w:rsidR="00A23402" w:rsidRPr="00A234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21"/>
    <w:rsid w:val="003E4B44"/>
    <w:rsid w:val="009A7721"/>
    <w:rsid w:val="00A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29F1"/>
  <w15:chartTrackingRefBased/>
  <w15:docId w15:val="{E5FE36E1-455D-4B20-8E15-84D18CFA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2023-07-26T20:25:00Z</dcterms:created>
  <dcterms:modified xsi:type="dcterms:W3CDTF">2023-07-26T20:26:00Z</dcterms:modified>
</cp:coreProperties>
</file>