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8B" w:rsidRPr="00DA1131" w:rsidRDefault="00DA1131" w:rsidP="00DA1131">
      <w:pPr>
        <w:pStyle w:val="1"/>
        <w:rPr>
          <w:lang w:val="ru-RU"/>
        </w:rPr>
      </w:pPr>
      <w:r w:rsidRPr="00DA1131">
        <w:rPr>
          <w:lang w:val="ru-RU"/>
        </w:rPr>
        <w:t>Информационное право в системе российского права</w:t>
      </w:r>
    </w:p>
    <w:p w:rsidR="00DA1131" w:rsidRPr="00DA1131" w:rsidRDefault="00DA1131" w:rsidP="00DA1131">
      <w:pPr>
        <w:rPr>
          <w:lang w:val="ru-RU"/>
        </w:rPr>
      </w:pPr>
      <w:bookmarkStart w:id="0" w:name="_GoBack"/>
      <w:r w:rsidRPr="00DA1131">
        <w:rPr>
          <w:lang w:val="ru-RU"/>
        </w:rPr>
        <w:t>В современном информационном обществе информация играет ключевую роль. Она стала одним из самых ценных и важных активов, как для государств, так и для отдельных лиц. В связи с этим возникает необходимость регулирования информационных отношений на законодательном уровне. Именно для этой цели служит информационное право.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Информационное право — это отрасль права, которая определяет основы использования, распространения и защиты информации в различных сферах общественной жизни. Оно занимает центральное место в системе российского права и представляет собой комплекс нормативно-правовых актов, которые закрепляются Конституцией РФ, федеральными законами и подзаконными актами.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Россия имеет достаточно развитую систему информационного права, которая охватывает широкий спектр областей: от доступа к информации до защиты персональных данных. В наше время особенно актуальным становится пользование интернетом и связанные с этим проблемы. Компьютерные преступления, нарушение авторских прав, распространение запрещенной информации — все эти вопросы регулируются нормами информационного права.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Одним из ключевых документов, определяющих информационное право в России, является Федеральный закон «Об информации, информационных технологиях и о защите информации». Этот закон устанавливает основные принципы государственного регулирования в данной сфере. Он определяет права и обязанности граждан и организаций по отношению к информации, устанавливает порядок доступа к ней, а также предусматривает меры ответственности за нарушение закона.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Следует отметить, что важным аспектом информационного права является защита персональных данных. В последние годы количество нарушений в этой сфере значительно возросло. Поэтому Россия приняла Федеральный закон «О персональных данных», который устанавливает требования к использованию персональных данных и обеспечивает их защиту от несанкционированного доступа или использования.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Информационное право также охватывает вопросы интеллектуальной собственности. Авторское право и смежные права — это одна из основных составляющих информационного права. Они определяют правовое положение создателей произведений науки, литературы, искусства и других объектов интеллектуальной деятельности.</w:t>
      </w:r>
    </w:p>
    <w:p w:rsidR="00DA1131" w:rsidRPr="00DA1131" w:rsidRDefault="00DA1131" w:rsidP="00DA1131">
      <w:pPr>
        <w:rPr>
          <w:lang w:val="ru-RU"/>
        </w:rPr>
      </w:pPr>
      <w:r w:rsidRPr="00DA1131">
        <w:rPr>
          <w:lang w:val="ru-RU"/>
        </w:rPr>
        <w:t>В заключение можно сказать, что информационное право играет важную роль в системе российского права. Оно регулирует использование информации, защищает персональные данные граждан, обеспечивает защиту авторских прав и способствует развитию информационного общества. В условиях быстрого развития технологий и интернета эта отрасль набирает все большую актуальность.</w:t>
      </w:r>
      <w:bookmarkEnd w:id="0"/>
    </w:p>
    <w:sectPr w:rsidR="00DA1131" w:rsidRPr="00DA11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4"/>
    <w:rsid w:val="005A7D44"/>
    <w:rsid w:val="00757C8B"/>
    <w:rsid w:val="00D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74DD"/>
  <w15:chartTrackingRefBased/>
  <w15:docId w15:val="{837147AE-C931-4D61-9312-C646260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2023-07-26T20:32:00Z</dcterms:created>
  <dcterms:modified xsi:type="dcterms:W3CDTF">2023-07-26T20:33:00Z</dcterms:modified>
</cp:coreProperties>
</file>