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95" w:rsidRPr="00AD3786" w:rsidRDefault="00AD3786" w:rsidP="00AD3786">
      <w:pPr>
        <w:pStyle w:val="1"/>
        <w:rPr>
          <w:lang w:val="ru-RU"/>
        </w:rPr>
      </w:pPr>
      <w:r w:rsidRPr="00AD3786">
        <w:rPr>
          <w:lang w:val="ru-RU"/>
        </w:rPr>
        <w:t>Конституционные основы информационного законодательства</w:t>
      </w:r>
    </w:p>
    <w:p w:rsidR="00AD3786" w:rsidRPr="00AD3786" w:rsidRDefault="00AD3786" w:rsidP="00AD3786">
      <w:pPr>
        <w:rPr>
          <w:lang w:val="ru-RU"/>
        </w:rPr>
      </w:pPr>
      <w:bookmarkStart w:id="0" w:name="_GoBack"/>
      <w:r w:rsidRPr="00AD3786">
        <w:rPr>
          <w:lang w:val="ru-RU"/>
        </w:rPr>
        <w:t>В современном информационном обществе вопросы, связанные с информацией и ее использованием, становятся все более актуальными. Такая актуальность обусловлена не только быстрым развитием технологий, но и потребностью общества в свободном доступе к информации. Однако, для того чтобы эта свобода была сбалансированной и не противоречила другим конституционным принципам государства, необходимо разработать соответствующее информационное законодательство.</w:t>
      </w:r>
    </w:p>
    <w:p w:rsidR="00AD3786" w:rsidRPr="00AD3786" w:rsidRDefault="00AD3786" w:rsidP="00AD3786">
      <w:pPr>
        <w:rPr>
          <w:lang w:val="ru-RU"/>
        </w:rPr>
      </w:pPr>
      <w:r w:rsidRPr="00AD3786">
        <w:rPr>
          <w:lang w:val="ru-RU"/>
        </w:rPr>
        <w:t>Ключевыми понятиями при изучении конституционных основ информационного законодательства являются «свобода слова» и «право на доступ к информации». Свобода слова является одной из основных гражданских свобод, которая гарантирует каждому право на выражение собственных мыслей, мнений и убеждений без каких-либо ограничений со стороны государства.</w:t>
      </w:r>
    </w:p>
    <w:p w:rsidR="00AD3786" w:rsidRPr="00AD3786" w:rsidRDefault="00AD3786" w:rsidP="00AD3786">
      <w:pPr>
        <w:rPr>
          <w:lang w:val="ru-RU"/>
        </w:rPr>
      </w:pPr>
      <w:r w:rsidRPr="00AD3786">
        <w:rPr>
          <w:lang w:val="ru-RU"/>
        </w:rPr>
        <w:t>Право на доступ к информации, в свою очередь, предоставляет каждому гражданину право на получение информации, которая является интересной и важной для него. Это право также направлено на обеспечение прозрачности деятельности государственных органов, судебной системы и других публичных институтов.</w:t>
      </w:r>
    </w:p>
    <w:p w:rsidR="00AD3786" w:rsidRPr="00AD3786" w:rsidRDefault="00AD3786" w:rsidP="00AD3786">
      <w:pPr>
        <w:rPr>
          <w:lang w:val="ru-RU"/>
        </w:rPr>
      </w:pPr>
      <w:r w:rsidRPr="00AD3786">
        <w:rPr>
          <w:lang w:val="ru-RU"/>
        </w:rPr>
        <w:t>В Конституции Российской Федерации прописаны основные принципы информационного законодательства. Статья 29 Главы 2 Конституции гарантирует свободу мысли и слова. Она признает запрещенными только те высказывания, которые призывают к насилию или экстремизму, а также распространение фальшивой или клеветнической информации.</w:t>
      </w:r>
    </w:p>
    <w:p w:rsidR="00AD3786" w:rsidRPr="00AD3786" w:rsidRDefault="00AD3786" w:rsidP="00AD3786">
      <w:pPr>
        <w:rPr>
          <w:lang w:val="ru-RU"/>
        </w:rPr>
      </w:pPr>
      <w:r w:rsidRPr="00AD3786">
        <w:rPr>
          <w:lang w:val="ru-RU"/>
        </w:rPr>
        <w:t>Статья 47 Конституции устанавливает гарантии права на доступ к информации. В соответствии с этой статьей государство обязано обеспечить возможность для каждого человека получить доступ к информации о деятельности публичных организаций и должностных лиц.</w:t>
      </w:r>
    </w:p>
    <w:p w:rsidR="00AD3786" w:rsidRPr="00AD3786" w:rsidRDefault="00AD3786" w:rsidP="00AD3786">
      <w:pPr>
        <w:rPr>
          <w:lang w:val="ru-RU"/>
        </w:rPr>
      </w:pPr>
      <w:r w:rsidRPr="00AD3786">
        <w:rPr>
          <w:lang w:val="ru-RU"/>
        </w:rPr>
        <w:t>Создание эффективного информационного законодательства играет важную роль для обеспечения свободы слова и права на доступ к информации. Важно соблюдать баланс между этими правами и другими конституционными принципами, такими как защита личной жизни или национальной безопасности.</w:t>
      </w:r>
    </w:p>
    <w:p w:rsidR="00AD3786" w:rsidRPr="00AD3786" w:rsidRDefault="00AD3786" w:rsidP="00AD3786">
      <w:pPr>
        <w:rPr>
          <w:lang w:val="ru-RU"/>
        </w:rPr>
      </w:pPr>
      <w:r w:rsidRPr="00AD3786">
        <w:rPr>
          <w:lang w:val="ru-RU"/>
        </w:rPr>
        <w:t>Информационное законодательство должно быть разработано с учетом изменяющихся технологий и общественных потребностей. Оно должно гарантировать свободное выражение мнений, но при этом предоставлять возможность ограничить распространение информации, которая может нанести вред обществу.</w:t>
      </w:r>
    </w:p>
    <w:p w:rsidR="00AD3786" w:rsidRPr="00AD3786" w:rsidRDefault="00AD3786" w:rsidP="00AD3786">
      <w:pPr>
        <w:rPr>
          <w:lang w:val="ru-RU"/>
        </w:rPr>
      </w:pPr>
      <w:r w:rsidRPr="00AD3786">
        <w:rPr>
          <w:lang w:val="ru-RU"/>
        </w:rPr>
        <w:t>В целом, конституционные основы информационного законодательства включают в себя гарантии свободы слова и права на доступ к информации. Следование этим принципам поможет создать юридическую основу для свободного обмена информацией и развития информационного общества.</w:t>
      </w:r>
      <w:bookmarkEnd w:id="0"/>
    </w:p>
    <w:sectPr w:rsidR="00AD3786" w:rsidRPr="00AD37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B9"/>
    <w:rsid w:val="003C19B9"/>
    <w:rsid w:val="00891795"/>
    <w:rsid w:val="00A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4124"/>
  <w15:chartTrackingRefBased/>
  <w15:docId w15:val="{CD05F7BA-7461-43D2-96A3-EEF50C3B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2023-07-26T20:40:00Z</dcterms:created>
  <dcterms:modified xsi:type="dcterms:W3CDTF">2023-07-26T20:43:00Z</dcterms:modified>
</cp:coreProperties>
</file>