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7F" w:rsidRDefault="006852BB" w:rsidP="006852BB">
      <w:pPr>
        <w:pStyle w:val="1"/>
        <w:rPr>
          <w:lang w:val="ru-RU"/>
        </w:rPr>
      </w:pPr>
      <w:r w:rsidRPr="006852BB">
        <w:rPr>
          <w:lang w:val="ru-RU"/>
        </w:rPr>
        <w:t>Коллизионные вопросы права собственности в международном частном праве</w:t>
      </w:r>
    </w:p>
    <w:p w:rsidR="006852BB" w:rsidRPr="006852BB" w:rsidRDefault="006852BB" w:rsidP="006852BB">
      <w:pPr>
        <w:rPr>
          <w:lang w:val="ru-RU"/>
        </w:rPr>
      </w:pPr>
      <w:bookmarkStart w:id="0" w:name="_GoBack"/>
      <w:r w:rsidRPr="006852BB">
        <w:rPr>
          <w:lang w:val="ru-RU"/>
        </w:rPr>
        <w:t>Право собственности является одним из основных институтов гражданского права, который регулирует отношения между собственником и его имуществом. В условиях глобализации и интеграционных процессов все большее число субъектов права сталкиваются с проблемами, связанными с определением компетентного суда и применимого права в случае споров о праве собственности на имущество, находящееся за пределами национальной юрисдикции. В этой связи возникают коллизионные вопросы, которые требуют новых решений и подходов.</w:t>
      </w:r>
    </w:p>
    <w:p w:rsidR="006852BB" w:rsidRPr="006852BB" w:rsidRDefault="006852BB" w:rsidP="006852BB">
      <w:pPr>
        <w:rPr>
          <w:lang w:val="ru-RU"/>
        </w:rPr>
      </w:pPr>
      <w:r w:rsidRPr="006852BB">
        <w:rPr>
          <w:lang w:val="ru-RU"/>
        </w:rPr>
        <w:t>Коллизионные вопросы права собственности в международном частном праве возникают в связи с тем, что каждая страна имеет свою собственную систему права, которая может отличаться от правовых систем других стран. Это приводит к необходимости определения компетентного суда и применимого права в каждом конкретном случае. Кроме того, коллизионные вопросы могут возникать в связи с тем, что имущество может находиться в одной стране, а собственник – в другой, что также требует определения компетентного суда и применимого права.</w:t>
      </w:r>
    </w:p>
    <w:p w:rsidR="006852BB" w:rsidRPr="006852BB" w:rsidRDefault="006852BB" w:rsidP="006852BB">
      <w:pPr>
        <w:rPr>
          <w:lang w:val="ru-RU"/>
        </w:rPr>
      </w:pPr>
      <w:r w:rsidRPr="006852BB">
        <w:rPr>
          <w:lang w:val="ru-RU"/>
        </w:rPr>
        <w:t>Одним из основных инструментов международного частного права, который регулирует коллизионные вопросы, является Римская конвенция о праве, применимом к договорным обязательствам (1980 г.). Эта конвенция устанавливает единые правила для определения применимого права в случае договорных обязательств между участниками из разных стран. Кроме того, существует ряд других конвенций и соглашений, которые регулируют коллизионные вопросы в отношении различных видов имущества, например, недвижимости, интеллектуальной собственности и т.д.</w:t>
      </w:r>
    </w:p>
    <w:p w:rsidR="006852BB" w:rsidRPr="006852BB" w:rsidRDefault="006852BB" w:rsidP="006852BB">
      <w:pPr>
        <w:rPr>
          <w:lang w:val="ru-RU"/>
        </w:rPr>
      </w:pPr>
      <w:r w:rsidRPr="006852BB">
        <w:rPr>
          <w:lang w:val="ru-RU"/>
        </w:rPr>
        <w:t xml:space="preserve">Однако, несмотря на наличие таких инструментов, коллизионные вопросы права собственности остаются актуальными и требуют новых решений и подходов. В частности, возникают </w:t>
      </w:r>
      <w:proofErr w:type="gramStart"/>
      <w:r w:rsidRPr="006852BB">
        <w:rPr>
          <w:lang w:val="ru-RU"/>
        </w:rPr>
        <w:t>проблемы</w:t>
      </w:r>
      <w:proofErr w:type="gramEnd"/>
      <w:r w:rsidRPr="006852BB">
        <w:rPr>
          <w:lang w:val="ru-RU"/>
        </w:rPr>
        <w:t xml:space="preserve"> связанные с определением компетентного суда и применимого права в случае споров о праве собственности на имущество, находящееся в районах, которые не являются территорией какой-либо страны, например, в международных водах или на международной космической станции.</w:t>
      </w:r>
    </w:p>
    <w:p w:rsidR="006852BB" w:rsidRPr="006852BB" w:rsidRDefault="006852BB" w:rsidP="006852BB">
      <w:pPr>
        <w:rPr>
          <w:lang w:val="ru-RU"/>
        </w:rPr>
      </w:pPr>
      <w:r w:rsidRPr="006852BB">
        <w:rPr>
          <w:lang w:val="ru-RU"/>
        </w:rPr>
        <w:t xml:space="preserve">Кроме того, коллизионные вопросы могут возникать в связи с различными правовыми системами, которые могут применяться в отношении одного и того же имущества. Например, в случае наследования имущества, которое находится за пределами национальной юрисдикции, может возникнуть необходимость определения применимого права, которое </w:t>
      </w:r>
      <w:proofErr w:type="gramStart"/>
      <w:r w:rsidRPr="006852BB">
        <w:rPr>
          <w:lang w:val="ru-RU"/>
        </w:rPr>
        <w:t>может быть</w:t>
      </w:r>
      <w:proofErr w:type="gramEnd"/>
      <w:r w:rsidRPr="006852BB">
        <w:rPr>
          <w:lang w:val="ru-RU"/>
        </w:rPr>
        <w:t xml:space="preserve"> как национальным, так и международным.</w:t>
      </w:r>
    </w:p>
    <w:p w:rsidR="006852BB" w:rsidRPr="006852BB" w:rsidRDefault="006852BB" w:rsidP="006852BB">
      <w:pPr>
        <w:rPr>
          <w:lang w:val="ru-RU"/>
        </w:rPr>
      </w:pPr>
      <w:r w:rsidRPr="006852BB">
        <w:rPr>
          <w:lang w:val="ru-RU"/>
        </w:rPr>
        <w:t>Таким образом, коллизионные вопросы права собственности являются актуальной проблемой в международном частном праве. Они возникают в связи с различными правовыми системами, наличием имущества за пределами национальной юрисдикции и требуют новых решений и подходов. В этой связи необходимо продолжать разработку новых правил и принципов, которые бы учитывали особенности международных отношений и способствовали эффективному регулированию отношений между участниками международных отношений.</w:t>
      </w:r>
      <w:bookmarkEnd w:id="0"/>
    </w:p>
    <w:sectPr w:rsidR="006852BB" w:rsidRPr="006852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9B"/>
    <w:rsid w:val="0015177F"/>
    <w:rsid w:val="006852BB"/>
    <w:rsid w:val="0097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63A6"/>
  <w15:chartTrackingRefBased/>
  <w15:docId w15:val="{6CF037F9-C706-4C57-B548-DDA637B7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2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2023-07-27T19:24:00Z</dcterms:created>
  <dcterms:modified xsi:type="dcterms:W3CDTF">2023-07-27T19:25:00Z</dcterms:modified>
</cp:coreProperties>
</file>