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05" w:rsidRDefault="003F4E5E" w:rsidP="003F4E5E">
      <w:pPr>
        <w:pStyle w:val="1"/>
        <w:rPr>
          <w:lang w:val="ru-RU"/>
        </w:rPr>
      </w:pPr>
      <w:r w:rsidRPr="003F4E5E">
        <w:rPr>
          <w:lang w:val="ru-RU"/>
        </w:rPr>
        <w:t>Правовое регулирование собственности в международном частном и публичном праве</w:t>
      </w:r>
    </w:p>
    <w:p w:rsidR="003F4E5E" w:rsidRPr="003F4E5E" w:rsidRDefault="003F4E5E" w:rsidP="003F4E5E">
      <w:pPr>
        <w:rPr>
          <w:lang w:val="ru-RU"/>
        </w:rPr>
      </w:pPr>
      <w:bookmarkStart w:id="0" w:name="_GoBack"/>
      <w:r w:rsidRPr="003F4E5E">
        <w:rPr>
          <w:lang w:val="ru-RU"/>
        </w:rPr>
        <w:t>Международное частное право и международное публичное право являются двумя важнейшими отраслями права, которые регулируют отношения между участниками международных отношений. Одним из важных аспектов обоих правовых областей является правовое регулирование собственности. В данном реферате будет рассмотрено правовое регулирование собственности в международном частном и публичном праве, а также проблемы, которые возникают при применении этих правовых областей в данной области.</w:t>
      </w:r>
    </w:p>
    <w:p w:rsidR="003F4E5E" w:rsidRPr="003F4E5E" w:rsidRDefault="003F4E5E" w:rsidP="003F4E5E">
      <w:pPr>
        <w:pStyle w:val="2"/>
        <w:rPr>
          <w:lang w:val="ru-RU"/>
        </w:rPr>
      </w:pPr>
      <w:r w:rsidRPr="003F4E5E">
        <w:rPr>
          <w:lang w:val="ru-RU"/>
        </w:rPr>
        <w:t>Правовое регулирование собственности в международном частном праве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>Международное частное право регулирует отношения между участниками международных отношений в области собственности. Оно определяет, какие права и обязанности имеют лица, которые владеют недвижимостью или движимым имуществом в разных странах. При этом международное частное право должно учитывать законы различных стран и международные договоры, которые регулируют отношения между странами в данной области.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>Одной из важных задач международного частного права является определение юрисдикции суда в случае споров, связанных с собственностью. Например, если два лица из разных стран владеют недвижимостью в третьей стране и возникает спор между ними, то необходимо определить, в какой стране будет рассматриваться этот спор.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>Еще одной задачей международного частного права является определение применимого права. Если два лица из разных стран заключают договор на покупку недвижимости в третьей стране, то необходимо определить, какое право будет применяться при решении споров, связанных с этим договором.</w:t>
      </w:r>
    </w:p>
    <w:p w:rsidR="003F4E5E" w:rsidRPr="003F4E5E" w:rsidRDefault="003F4E5E" w:rsidP="003F4E5E">
      <w:pPr>
        <w:pStyle w:val="2"/>
        <w:rPr>
          <w:lang w:val="ru-RU"/>
        </w:rPr>
      </w:pPr>
      <w:r w:rsidRPr="003F4E5E">
        <w:rPr>
          <w:lang w:val="ru-RU"/>
        </w:rPr>
        <w:t>Правовое регулирование собственности в международном публичном праве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>Международное публичное право также регулирует отношения в области собственности. Оно определяет права и обязанности государств в отношении собственности на своей территории и за ее пределами. При этом международное публичное право должно учитывать международные договоры и конвенции, которые регулируют отношения между странами в данной области.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>Одной из важных задач международного публичного права является определение права государства на национализацию имущества иностранных лиц. Государства имеют право на национализацию имущества, но при этом они должны уважать права и интересы иностранных лиц, которые владеют этим имуществом.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>Еще одной задачей международного публичного права является защита прав и интересов государств в отношении собственности. Если государство считает, что его права и интересы нарушены в отношении собственности на его территории или за ее пределами, то оно имеет право на обращение в международные суды или арбитражные суды.</w:t>
      </w:r>
    </w:p>
    <w:p w:rsidR="003F4E5E" w:rsidRPr="003F4E5E" w:rsidRDefault="003F4E5E" w:rsidP="003F4E5E">
      <w:pPr>
        <w:pStyle w:val="2"/>
        <w:rPr>
          <w:lang w:val="ru-RU"/>
        </w:rPr>
      </w:pPr>
      <w:r w:rsidRPr="003F4E5E">
        <w:rPr>
          <w:lang w:val="ru-RU"/>
        </w:rPr>
        <w:t>Проблемы, которые возникают при применении международного частного и публичного права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 xml:space="preserve">Одной из проблем является конфликт законов различных стран. В случае, если законодательство разных стран противоречит друг другу, может возникнуть ситуация, когда права собственников не будут защищены. Например, если одна страна запрещает определенный вид деятельности, а другая </w:t>
      </w:r>
      <w:r w:rsidRPr="003F4E5E">
        <w:rPr>
          <w:lang w:val="ru-RU"/>
        </w:rPr>
        <w:lastRenderedPageBreak/>
        <w:t>не запрещает, то при применении международного права может возникнуть ситуация, когда права собственников не будут защищены.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>Еще одной проблемой является отсутствие единой системы защиты прав и интересов собственников в международном праве. В отличие от международного публичного права, где существует ряд международных организаций, которые занимаются защитой прав и интересов человека, в международном частном праве такой системы нет. При этом международное право должно учитывать не только законы различных стран, но и международные договоры и конвенции, которые регулируют отношения между странами в различных сферах.</w:t>
      </w:r>
    </w:p>
    <w:p w:rsidR="003F4E5E" w:rsidRPr="003F4E5E" w:rsidRDefault="003F4E5E" w:rsidP="003F4E5E">
      <w:pPr>
        <w:pStyle w:val="2"/>
        <w:rPr>
          <w:lang w:val="ru-RU"/>
        </w:rPr>
      </w:pPr>
      <w:r w:rsidRPr="003F4E5E">
        <w:rPr>
          <w:lang w:val="ru-RU"/>
        </w:rPr>
        <w:t>Заключение</w:t>
      </w:r>
    </w:p>
    <w:p w:rsidR="003F4E5E" w:rsidRPr="003F4E5E" w:rsidRDefault="003F4E5E" w:rsidP="003F4E5E">
      <w:pPr>
        <w:rPr>
          <w:lang w:val="ru-RU"/>
        </w:rPr>
      </w:pPr>
      <w:r w:rsidRPr="003F4E5E">
        <w:rPr>
          <w:lang w:val="ru-RU"/>
        </w:rPr>
        <w:t>Международное частное и публичное право играют важную роль в правовом регулировании собственности. Однако, при применении этих правовых областей в данной области возникают проблемы, связанные с конфликтом законов различных стран и отсутствием единой системы защиты прав и интересов собственников в международном праве. Для решения этих проблем необходимо разработать единую систему защиты прав и интересов собственников в международном праве и учитывать международные договоры и конвенции, которые р</w:t>
      </w:r>
      <w:r w:rsidRPr="003F4E5E">
        <w:rPr>
          <w:lang w:val="ru-RU"/>
        </w:rPr>
        <w:t>егулируют отношения между странами в данной области.</w:t>
      </w:r>
      <w:bookmarkEnd w:id="0"/>
    </w:p>
    <w:sectPr w:rsidR="003F4E5E" w:rsidRPr="003F4E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57"/>
    <w:rsid w:val="002A6505"/>
    <w:rsid w:val="003F4E5E"/>
    <w:rsid w:val="00E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1AB1"/>
  <w15:chartTrackingRefBased/>
  <w15:docId w15:val="{0C74B41E-F8D8-4418-85EE-176B0DA0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E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4E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2023-07-27T19:42:00Z</dcterms:created>
  <dcterms:modified xsi:type="dcterms:W3CDTF">2023-07-27T19:44:00Z</dcterms:modified>
</cp:coreProperties>
</file>