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BD" w:rsidRDefault="006A5BE5" w:rsidP="006A5BE5">
      <w:pPr>
        <w:pStyle w:val="1"/>
      </w:pPr>
      <w:proofErr w:type="spellStart"/>
      <w:r w:rsidRPr="006A5BE5">
        <w:t>Соотношение</w:t>
      </w:r>
      <w:proofErr w:type="spellEnd"/>
      <w:r w:rsidRPr="006A5BE5">
        <w:t xml:space="preserve"> </w:t>
      </w:r>
      <w:proofErr w:type="spellStart"/>
      <w:r w:rsidRPr="006A5BE5">
        <w:t>международного</w:t>
      </w:r>
      <w:proofErr w:type="spellEnd"/>
      <w:r w:rsidRPr="006A5BE5">
        <w:t xml:space="preserve"> и </w:t>
      </w:r>
      <w:proofErr w:type="spellStart"/>
      <w:r w:rsidRPr="006A5BE5">
        <w:t>внутригосударственного</w:t>
      </w:r>
      <w:proofErr w:type="spellEnd"/>
      <w:r w:rsidRPr="006A5BE5">
        <w:t xml:space="preserve"> </w:t>
      </w:r>
      <w:proofErr w:type="spellStart"/>
      <w:r w:rsidRPr="006A5BE5">
        <w:t>права</w:t>
      </w:r>
      <w:proofErr w:type="spellEnd"/>
    </w:p>
    <w:p w:rsidR="006A5BE5" w:rsidRPr="006A5BE5" w:rsidRDefault="006A5BE5" w:rsidP="006A5BE5">
      <w:pPr>
        <w:rPr>
          <w:lang w:val="ru-RU"/>
        </w:rPr>
      </w:pPr>
      <w:bookmarkStart w:id="0" w:name="_GoBack"/>
      <w:r w:rsidRPr="006A5BE5">
        <w:rPr>
          <w:lang w:val="ru-RU"/>
        </w:rPr>
        <w:t>Международное право и внутригосударственное право – это две различные системы права, которые регулируют поведение государств и их граждан. В данном реферате будет рассмотрено соотношение международного и внутригосударственного права.</w:t>
      </w:r>
    </w:p>
    <w:p w:rsidR="006A5BE5" w:rsidRPr="006A5BE5" w:rsidRDefault="006A5BE5" w:rsidP="006A5BE5">
      <w:pPr>
        <w:pStyle w:val="2"/>
        <w:rPr>
          <w:lang w:val="ru-RU"/>
        </w:rPr>
      </w:pPr>
      <w:r w:rsidRPr="006A5BE5">
        <w:rPr>
          <w:lang w:val="ru-RU"/>
        </w:rPr>
        <w:t>Международное право и внутригосударственное право</w:t>
      </w:r>
    </w:p>
    <w:p w:rsidR="006A5BE5" w:rsidRPr="006A5BE5" w:rsidRDefault="006A5BE5" w:rsidP="006A5BE5">
      <w:pPr>
        <w:rPr>
          <w:lang w:val="ru-RU"/>
        </w:rPr>
      </w:pPr>
      <w:r w:rsidRPr="006A5BE5">
        <w:rPr>
          <w:lang w:val="ru-RU"/>
        </w:rPr>
        <w:t>Международное право – это система права, которая регулирует отношения между государствами и между государствами и другими субъектами международного права. Оно основывается на договорах, обычаях и принципах, которые признаются государствами. Международное право имеет приоритет над внутригосударственным правом в тех случаях, когда они противоречат друг другу.</w:t>
      </w:r>
    </w:p>
    <w:p w:rsidR="006A5BE5" w:rsidRPr="006A5BE5" w:rsidRDefault="006A5BE5" w:rsidP="006A5BE5">
      <w:pPr>
        <w:rPr>
          <w:lang w:val="ru-RU"/>
        </w:rPr>
      </w:pPr>
      <w:r w:rsidRPr="006A5BE5">
        <w:rPr>
          <w:lang w:val="ru-RU"/>
        </w:rPr>
        <w:t>Внутригосударственное право – это система права, которая регулирует отношения внутри государства. Оно основывается на конституции, законах и других правовых актах, которые принимаются государством. Внутригосударственное право не имеет приоритета над международным правом.</w:t>
      </w:r>
    </w:p>
    <w:p w:rsidR="006A5BE5" w:rsidRPr="006A5BE5" w:rsidRDefault="006A5BE5" w:rsidP="006A5BE5">
      <w:pPr>
        <w:pStyle w:val="2"/>
        <w:rPr>
          <w:lang w:val="ru-RU"/>
        </w:rPr>
      </w:pPr>
      <w:r w:rsidRPr="006A5BE5">
        <w:rPr>
          <w:lang w:val="ru-RU"/>
        </w:rPr>
        <w:t>Соотношение международного и внутригосударственного права</w:t>
      </w:r>
    </w:p>
    <w:p w:rsidR="006A5BE5" w:rsidRPr="006A5BE5" w:rsidRDefault="006A5BE5" w:rsidP="006A5BE5">
      <w:pPr>
        <w:rPr>
          <w:lang w:val="ru-RU"/>
        </w:rPr>
      </w:pPr>
      <w:r w:rsidRPr="006A5BE5">
        <w:rPr>
          <w:lang w:val="ru-RU"/>
        </w:rPr>
        <w:t>Соотношение международного и внутригосударственного права зависит от нескольких факторов:</w:t>
      </w:r>
    </w:p>
    <w:p w:rsidR="006A5BE5" w:rsidRPr="006A5BE5" w:rsidRDefault="006A5BE5" w:rsidP="006A5BE5">
      <w:pPr>
        <w:pStyle w:val="a3"/>
        <w:numPr>
          <w:ilvl w:val="0"/>
          <w:numId w:val="2"/>
        </w:numPr>
        <w:rPr>
          <w:lang w:val="ru-RU"/>
        </w:rPr>
      </w:pPr>
      <w:r w:rsidRPr="006A5BE5">
        <w:rPr>
          <w:lang w:val="ru-RU"/>
        </w:rPr>
        <w:t>Суверенитет государства – суверенитет государства является основой внутригосударственного права. Государство имеет право устанавливать свои законы и правила, которые должны быть соблюдены внутри его территории. Однако, если эти законы и правила противоречат международному праву, то международное право имеет приоритет.</w:t>
      </w:r>
    </w:p>
    <w:p w:rsidR="006A5BE5" w:rsidRPr="006A5BE5" w:rsidRDefault="006A5BE5" w:rsidP="006A5BE5">
      <w:pPr>
        <w:pStyle w:val="a3"/>
        <w:numPr>
          <w:ilvl w:val="0"/>
          <w:numId w:val="2"/>
        </w:numPr>
        <w:rPr>
          <w:lang w:val="ru-RU"/>
        </w:rPr>
      </w:pPr>
      <w:r w:rsidRPr="006A5BE5">
        <w:rPr>
          <w:lang w:val="ru-RU"/>
        </w:rPr>
        <w:t>Соответствие международному праву – государства обязаны соблюдать международное право и выполнять свои обязательства по договорам, которые они подписали. Если внутригосударственное право противоречит международному праву, то государство должно изменить свое внутригосударственное право, чтобы оно соответствовало международному праву.</w:t>
      </w:r>
    </w:p>
    <w:p w:rsidR="006A5BE5" w:rsidRPr="006A5BE5" w:rsidRDefault="006A5BE5" w:rsidP="006A5BE5">
      <w:pPr>
        <w:pStyle w:val="a3"/>
        <w:numPr>
          <w:ilvl w:val="0"/>
          <w:numId w:val="2"/>
        </w:numPr>
        <w:rPr>
          <w:lang w:val="ru-RU"/>
        </w:rPr>
      </w:pPr>
      <w:r w:rsidRPr="006A5BE5">
        <w:rPr>
          <w:lang w:val="ru-RU"/>
        </w:rPr>
        <w:t>Роль международных организаций – международные организации играют важную роль в соблюдении международного права. Они могут принимать резолюции и рекомендации, которые являются обязательными для государств. Если внутригосударственное право противоречит таким резолюциям и рекомендациям, то государство должно изменить свое внутригосударственное право, чтобы оно соответствовало этим резолюциям и рекомендациям.</w:t>
      </w:r>
    </w:p>
    <w:p w:rsidR="006A5BE5" w:rsidRPr="006A5BE5" w:rsidRDefault="006A5BE5" w:rsidP="006A5BE5">
      <w:pPr>
        <w:pStyle w:val="a3"/>
        <w:numPr>
          <w:ilvl w:val="0"/>
          <w:numId w:val="2"/>
        </w:numPr>
        <w:rPr>
          <w:lang w:val="ru-RU"/>
        </w:rPr>
      </w:pPr>
      <w:r w:rsidRPr="006A5BE5">
        <w:rPr>
          <w:lang w:val="ru-RU"/>
        </w:rPr>
        <w:t>Защита прав человека – международное право защищает права человека и может требовать от государств соблюдения этих прав. Если внутригосударственное право противоречит международным нормам по защите прав человека, то государство должно изменить свое внутригосударственное право, чтобы оно соответствовало этим нормам.</w:t>
      </w:r>
    </w:p>
    <w:p w:rsidR="006A5BE5" w:rsidRPr="006A5BE5" w:rsidRDefault="006A5BE5" w:rsidP="006A5BE5">
      <w:pPr>
        <w:pStyle w:val="2"/>
        <w:rPr>
          <w:lang w:val="ru-RU"/>
        </w:rPr>
      </w:pPr>
      <w:r w:rsidRPr="006A5BE5">
        <w:rPr>
          <w:lang w:val="ru-RU"/>
        </w:rPr>
        <w:t>Заключение</w:t>
      </w:r>
    </w:p>
    <w:p w:rsidR="006A5BE5" w:rsidRPr="006A5BE5" w:rsidRDefault="006A5BE5" w:rsidP="006A5BE5">
      <w:pPr>
        <w:rPr>
          <w:lang w:val="ru-RU"/>
        </w:rPr>
      </w:pPr>
      <w:r w:rsidRPr="006A5BE5">
        <w:rPr>
          <w:lang w:val="ru-RU"/>
        </w:rPr>
        <w:t>Таким образом, соотношение международного и внутригосударственного права зависит от нескольких факторов, включая суверенитет государства, соответствие международному праву, роль международных организаций и защиту прав человека. Если внутригосударственное право противоречит международному праву, то международное право имеет приоритет. Важно соблюдать международное право и изменять внутригосударственное право, чтобы оно соответствовало международным нормам.</w:t>
      </w:r>
      <w:bookmarkEnd w:id="0"/>
    </w:p>
    <w:sectPr w:rsidR="006A5BE5" w:rsidRPr="006A5B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8F6"/>
    <w:multiLevelType w:val="hybridMultilevel"/>
    <w:tmpl w:val="901A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4FA8"/>
    <w:multiLevelType w:val="hybridMultilevel"/>
    <w:tmpl w:val="624A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A3"/>
    <w:rsid w:val="001108BD"/>
    <w:rsid w:val="003935A3"/>
    <w:rsid w:val="006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08BD"/>
  <w15:chartTrackingRefBased/>
  <w15:docId w15:val="{981275DB-6271-40E6-8CDA-9E93BB2C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5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5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A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2023-07-27T20:32:00Z</dcterms:created>
  <dcterms:modified xsi:type="dcterms:W3CDTF">2023-07-27T20:33:00Z</dcterms:modified>
</cp:coreProperties>
</file>