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9F" w:rsidRPr="00BE2B44" w:rsidRDefault="00BE2B44" w:rsidP="00BE2B44">
      <w:pPr>
        <w:pStyle w:val="1"/>
        <w:rPr>
          <w:lang w:val="ru-RU"/>
        </w:rPr>
      </w:pPr>
      <w:r w:rsidRPr="00BE2B44">
        <w:rPr>
          <w:lang w:val="ru-RU"/>
        </w:rPr>
        <w:t>Налоговая система Российской Федерации и зарубежных стран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Налоговая система является важной составляющей экономической политики любого государства. Она не только финансирует государственные нужды, но и регулирует экономическую деятельность, способствуя развитию бизнеса и общества в целом. В данном реферате мы рассмотрим налоговую систему Российской Федерации и сравним ее с зарубежными странами.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Система налогообложения в России основана на принципах установления налоговых ставок, базы для начисления налогов и сроков уплаты. Она включает такие виды налогов, как НДС, прибыльные налоги, акцизы, таможенные пошлины и другие. Каждый вид налога имеет свои особенности и предназначение.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Налог на добавленную стоимость (НДС) является одним из главных доходных источников бюджета РФ. Ставка этого налога составляет 20% от стоимости товаров или услуг. НДС начисляется практически всем предприятиям, независимо от формы собственности или системы налогообложения.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Прибыльный налог в России составляет 20% от полученной прибыли предприятия. Этот налог уплачивается организациями, осуществляющими предпринимательскую деятельность в РФ. Он также является одним из главных источников дохода бюджета.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Акцизы — это специальные налоговые платежи, которые облагаются определенными товарами и услугами, такими как табак, алкогольные напитки и автомобили. Ставки акцизов определяются законодательством и зависят от типа продукта.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Таможенные пошлины — это платежи за импорт или экспорт товаров через границу России. Ставки пошлин могут различаться в зависимости от категории товара и страны-экспортера.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Российская Федерация также имеет особый режим налогообложения для некоммерческих организаций (НКО). В соответствии с законодательством, НКО могут быть освобождены от уплаты некоторых видов налогов, если их деятельность направлена на благотворительные цели и соответствует определенным требованиям.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Сравнивая налоговую систему России с зарубежными странами, можно отметить некоторые различия. Например, в некоторых странах Европы ставка НДС может быть выше или ниже 20%. Также в разных странах могут использоваться разные методы расчета прибыл</w:t>
      </w:r>
      <w:r>
        <w:rPr>
          <w:lang w:val="ru-RU"/>
        </w:rPr>
        <w:t>ь</w:t>
      </w:r>
      <w:r w:rsidRPr="00BE2B44">
        <w:rPr>
          <w:lang w:val="ru-RU"/>
        </w:rPr>
        <w:t>ного налога и акцизов.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Однако, несмотря на эти различия, все государства сталкиваются с общими проблемами и вызовами в области налогообложения. Это вопросы эффективности сбора нало</w:t>
      </w:r>
      <w:bookmarkStart w:id="0" w:name="_GoBack"/>
      <w:bookmarkEnd w:id="0"/>
      <w:r w:rsidRPr="00BE2B44">
        <w:rPr>
          <w:lang w:val="ru-RU"/>
        </w:rPr>
        <w:t>гов, борьбы с уклонением от уплаты налогов и создания конкурентной привлекательности для предпринимателей.</w:t>
      </w:r>
    </w:p>
    <w:p w:rsidR="00BE2B44" w:rsidRPr="00BE2B44" w:rsidRDefault="00BE2B44" w:rsidP="00BE2B44">
      <w:pPr>
        <w:rPr>
          <w:lang w:val="ru-RU"/>
        </w:rPr>
      </w:pPr>
      <w:r w:rsidRPr="00BE2B44">
        <w:rPr>
          <w:lang w:val="ru-RU"/>
        </w:rPr>
        <w:t>В заключение можно сказать, что налоговая система является сложной и многомерной областью права.</w:t>
      </w:r>
    </w:p>
    <w:sectPr w:rsidR="00BE2B44" w:rsidRPr="00BE2B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5"/>
    <w:rsid w:val="00A0079F"/>
    <w:rsid w:val="00BE2B44"/>
    <w:rsid w:val="00E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8EAA"/>
  <w15:chartTrackingRefBased/>
  <w15:docId w15:val="{0BB74BA9-895D-4C61-B1E4-52384DB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2023-07-27T20:41:00Z</dcterms:created>
  <dcterms:modified xsi:type="dcterms:W3CDTF">2023-07-27T20:42:00Z</dcterms:modified>
</cp:coreProperties>
</file>