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979" w:rsidRDefault="00632FB9" w:rsidP="00632FB9">
      <w:pPr>
        <w:pStyle w:val="1"/>
        <w:rPr>
          <w:lang w:val="ru-RU"/>
        </w:rPr>
      </w:pPr>
      <w:r w:rsidRPr="00632FB9">
        <w:rPr>
          <w:lang w:val="ru-RU"/>
        </w:rPr>
        <w:t>Государственные финансы как центральное звено финансовой системы</w:t>
      </w:r>
    </w:p>
    <w:p w:rsidR="00632FB9" w:rsidRPr="00632FB9" w:rsidRDefault="00632FB9" w:rsidP="00632FB9">
      <w:pPr>
        <w:rPr>
          <w:lang w:val="ru-RU"/>
        </w:rPr>
      </w:pPr>
      <w:bookmarkStart w:id="0" w:name="_GoBack"/>
      <w:r w:rsidRPr="00632FB9">
        <w:rPr>
          <w:lang w:val="ru-RU"/>
        </w:rPr>
        <w:t>Государственные финансы играют важную роль в финансовой системе, являясь центральным звеном между ее компонентами. С точки зрения финансового права государственные финансы играют важную роль в формировании правоотношений и позволяют эффективно распределять экономические ресурсы. Цель данной статьи — изучить значение государственных финансов с точки зрения финансового права и их роль в создании целостной экономической системы страны.</w:t>
      </w:r>
    </w:p>
    <w:p w:rsidR="00632FB9" w:rsidRPr="00632FB9" w:rsidRDefault="00632FB9" w:rsidP="00632FB9">
      <w:pPr>
        <w:rPr>
          <w:lang w:val="ru-RU"/>
        </w:rPr>
      </w:pPr>
      <w:r w:rsidRPr="00632FB9">
        <w:rPr>
          <w:lang w:val="ru-RU"/>
        </w:rPr>
        <w:t xml:space="preserve">Финансовое право играет важную роль в формировании экономики, регулируя такие виды деятельности, как налогообложение, кредитное регулирование, регулирование деятельности корпораций и ценных бумаг, банковские услуги, иностранные инвестиции и защита от </w:t>
      </w:r>
      <w:proofErr w:type="spellStart"/>
      <w:r w:rsidRPr="00632FB9">
        <w:rPr>
          <w:lang w:val="ru-RU"/>
        </w:rPr>
        <w:t>киберпреступности</w:t>
      </w:r>
      <w:proofErr w:type="spellEnd"/>
      <w:r w:rsidRPr="00632FB9">
        <w:rPr>
          <w:lang w:val="ru-RU"/>
        </w:rPr>
        <w:t>. Установление правил для этих видов деятельности позволяет правительствам создавать стабильность в экономике и стимулировать рост за счет честной конкуренции. Государственные финансы занимают центральное место в системе финансового права, поскольку они обеспечивают правительства доходами, которые могут быть использованы для финансирования инфраструктурных проектов или программ социального обеспечения, а также служат источником управления рисками в условиях неопределенности рыночной конъюнктуры.</w:t>
      </w:r>
    </w:p>
    <w:p w:rsidR="00632FB9" w:rsidRPr="00632FB9" w:rsidRDefault="00632FB9" w:rsidP="00632FB9">
      <w:pPr>
        <w:rPr>
          <w:lang w:val="ru-RU"/>
        </w:rPr>
      </w:pPr>
      <w:r w:rsidRPr="00632FB9">
        <w:rPr>
          <w:lang w:val="ru-RU"/>
        </w:rPr>
        <w:t>Основной принцип государственного финансирования заключается в том, что оно представляет собой платформу для более эффективного перераспределения ресурсов между различными заинтересованными сторонами в экономике. Это позволяет правительствам решать такие проблемы, как неравенство или бедность, обеспечивая более широкий доступ к возможностям или услугам, создающим богатство, для тех, кто в противном случае не имел бы такого доступа. Эффективное распределение ресурсов также способствует экономическому развитию за счет повышения производительности труда компаний или отдельных лиц, получающих финансирование, что ведет к созданию новых рабочих мест и повышению уровня жизни.</w:t>
      </w:r>
    </w:p>
    <w:p w:rsidR="00632FB9" w:rsidRPr="00632FB9" w:rsidRDefault="00632FB9" w:rsidP="00632FB9">
      <w:pPr>
        <w:rPr>
          <w:lang w:val="ru-RU"/>
        </w:rPr>
      </w:pPr>
      <w:r w:rsidRPr="00632FB9">
        <w:rPr>
          <w:lang w:val="ru-RU"/>
        </w:rPr>
        <w:t>Кроме того, государственное финансирование рассматривается как один из способов снижения уровня задолженности стран — либо за счет государственных налогов, либо за счет заимствования средств у внешних организаций, таких как МВФ (Международный валютный фонд). Это позволяет ограничить расходы на обслуживание долга, которые могут создавать нагрузку на государственный бюджет в течение длительного времени, а также увеличить бюджетное пространство для новых расходных инициатив, направленных на стимулирование отдельных секторов экономики, таких как строительство или обрабатывающая промышленность, где необходимы долгосрочные инвестиции, но которые не могут быть поддержаны только частными компаниями из-за высоких рисков, связанных с такими инвестициями.</w:t>
      </w:r>
    </w:p>
    <w:p w:rsidR="00632FB9" w:rsidRDefault="00632FB9" w:rsidP="00632FB9">
      <w:pPr>
        <w:rPr>
          <w:lang w:val="ru-RU"/>
        </w:rPr>
      </w:pPr>
      <w:r w:rsidRPr="00632FB9">
        <w:rPr>
          <w:lang w:val="ru-RU"/>
        </w:rPr>
        <w:t>С точки зрения финансового права государственные финансы являются связующим звеном между различными сторонами, участвующими в любой операции,</w:t>
      </w:r>
      <w:r>
        <w:rPr>
          <w:lang w:val="ru-RU"/>
        </w:rPr>
        <w:t xml:space="preserve"> </w:t>
      </w:r>
      <w:r w:rsidRPr="00632FB9">
        <w:rPr>
          <w:lang w:val="ru-RU"/>
        </w:rPr>
        <w:t xml:space="preserve">— прежде всего, государственными структурами, такими как министерства и ведомства, с одной стороны, и получателями — с другой, которые используют эти средства на определенные цели, установленные законом, с конкретными правилами использования. В 2006 г. международная юридическая организация разработала проект «Международных принципов, относящихся к законодательству о государственных финансах», широко известных как «Глобальные фискальные принципы», на которых базируются многие национальные законы по данному вопросу во всем мире, включая США и Великобританию, однако в разных странах они существенно отличаются друг от друга в силу особенностей истории, культуры, </w:t>
      </w:r>
      <w:r w:rsidRPr="00632FB9">
        <w:rPr>
          <w:lang w:val="ru-RU"/>
        </w:rPr>
        <w:lastRenderedPageBreak/>
        <w:t>политики и т. д. Охватываемые аспекты включают в себя права в отношении источников доходов, процедуры сбора средств, проз</w:t>
      </w:r>
      <w:r>
        <w:rPr>
          <w:lang w:val="ru-RU"/>
        </w:rPr>
        <w:t>рачность бюджета, аудит и т. д.</w:t>
      </w:r>
    </w:p>
    <w:p w:rsidR="00632FB9" w:rsidRPr="00632FB9" w:rsidRDefault="00632FB9" w:rsidP="00632FB9">
      <w:pPr>
        <w:rPr>
          <w:lang w:val="ru-RU"/>
        </w:rPr>
      </w:pPr>
      <w:r w:rsidRPr="00632FB9">
        <w:rPr>
          <w:lang w:val="ru-RU"/>
        </w:rPr>
        <w:t>Таким образом, применение принципов глобальной фискальной ответственности, действующего законодательства, обеспечивает соблюдение всех связанных с ними операций, осуществляемых в соответствии с заранее оговоренным соглашением, в результате чего все стороны получают соответствующую выгоду. В целом государственные финансы играют решающую роль в создании целостной стабильной экономической системы в странах, что приводит к повышению эффективности распределения ресурсов, обеспечению равного доступа граждан к возможностям создания богатства и, в конечном итоге, к устойчивому экономическому росту на уровне региона и страны в целом.</w:t>
      </w:r>
      <w:bookmarkEnd w:id="0"/>
    </w:p>
    <w:sectPr w:rsidR="00632FB9" w:rsidRPr="00632FB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5C"/>
    <w:rsid w:val="001D1979"/>
    <w:rsid w:val="00254B5C"/>
    <w:rsid w:val="00632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2BF68"/>
  <w15:chartTrackingRefBased/>
  <w15:docId w15:val="{B8108996-706F-49F8-9EC7-EAF76EE4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32F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2FB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641</Words>
  <Characters>3658</Characters>
  <Application>Microsoft Office Word</Application>
  <DocSecurity>0</DocSecurity>
  <Lines>30</Lines>
  <Paragraphs>8</Paragraphs>
  <ScaleCrop>false</ScaleCrop>
  <Company>SPecialiST RePack</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2023-07-31T18:29:00Z</dcterms:created>
  <dcterms:modified xsi:type="dcterms:W3CDTF">2023-07-31T18:31:00Z</dcterms:modified>
</cp:coreProperties>
</file>