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757" w:rsidRPr="00C5495A" w:rsidRDefault="00C5495A" w:rsidP="00C5495A">
      <w:pPr>
        <w:pStyle w:val="1"/>
        <w:rPr>
          <w:lang w:val="ru-RU"/>
        </w:rPr>
      </w:pPr>
      <w:r w:rsidRPr="00C5495A">
        <w:rPr>
          <w:lang w:val="ru-RU"/>
        </w:rPr>
        <w:t>Финансовая система РФ. Понятие и структура</w:t>
      </w:r>
    </w:p>
    <w:p w:rsidR="00C5495A" w:rsidRPr="00C5495A" w:rsidRDefault="00C5495A" w:rsidP="00C5495A">
      <w:pPr>
        <w:rPr>
          <w:lang w:val="ru-RU"/>
        </w:rPr>
      </w:pPr>
      <w:bookmarkStart w:id="0" w:name="_GoBack"/>
      <w:r w:rsidRPr="00C5495A">
        <w:rPr>
          <w:lang w:val="ru-RU"/>
        </w:rPr>
        <w:t>Финансовая система Российской Федерации представляет собой сложную и динамичную сеть законов, нормативных актов и организаций, регулирующих денежно-кредитные операции в стране. Она призвана обеспечить стабильную денежную среду для предприятий и физических лиц, позволяя им сберегать деньги, осуществлять инвестиции, брать кредиты и платить налоги. Она регулируется как федеральным законодательством, так и региона</w:t>
      </w:r>
      <w:r>
        <w:rPr>
          <w:lang w:val="ru-RU"/>
        </w:rPr>
        <w:t>льными законами. В данном реферате</w:t>
      </w:r>
      <w:r w:rsidRPr="00C5495A">
        <w:rPr>
          <w:lang w:val="ru-RU"/>
        </w:rPr>
        <w:t xml:space="preserve"> дается обзор понятия и структуры российской финансовой системы во взаимосвязи с финансовым правом.</w:t>
      </w:r>
    </w:p>
    <w:p w:rsidR="00C5495A" w:rsidRPr="00C5495A" w:rsidRDefault="00C5495A" w:rsidP="00C5495A">
      <w:pPr>
        <w:rPr>
          <w:lang w:val="ru-RU"/>
        </w:rPr>
      </w:pPr>
      <w:r w:rsidRPr="00C5495A">
        <w:rPr>
          <w:lang w:val="ru-RU"/>
        </w:rPr>
        <w:t>На самом простом уровне российскую финансовую систему можно рассматривать как состоящую из трех основных компонентов: банков (к которым относятся коммерческие банки, сберегательные банки, инвестиционные банки), рынков (таких, как фондовые биржи) и нормативных актов (правительственных постановлений или законов). Все эти элементы взаимодействуют друг с другом, создавая функциональную экономику в пределах России.</w:t>
      </w:r>
    </w:p>
    <w:p w:rsidR="00C5495A" w:rsidRPr="00C5495A" w:rsidRDefault="00C5495A" w:rsidP="00C5495A">
      <w:pPr>
        <w:rPr>
          <w:lang w:val="ru-RU"/>
        </w:rPr>
      </w:pPr>
      <w:r w:rsidRPr="00C5495A">
        <w:rPr>
          <w:lang w:val="ru-RU"/>
        </w:rPr>
        <w:t>Банки отвечают за предоставление банковских услуг, таких как прием депозитов от клиентов; предоставление кредитных средств в виде займов; управление платежными картами; эмиссия иностранной валюты; предоставление банковских услуг, таких как трасты или страхование; хранение ценных бумаг на счетах клиентов; выпуск векселей и т. д. Одним из основных банков в этом отношении считается Национальный банк РФ, который курирует все основные банковские операции на территории России.</w:t>
      </w:r>
    </w:p>
    <w:p w:rsidR="00C5495A" w:rsidRPr="00C5495A" w:rsidRDefault="00C5495A" w:rsidP="00C5495A">
      <w:pPr>
        <w:rPr>
          <w:lang w:val="ru-RU"/>
        </w:rPr>
      </w:pPr>
      <w:r w:rsidRPr="00C5495A">
        <w:rPr>
          <w:lang w:val="ru-RU"/>
        </w:rPr>
        <w:t>Рынки в России включают в себя в основном брокерские компании, которые участвуют в сделках купли-продажи от имени своих клиентов, а также активно торгуют собственными портфелями с целью получения прибыли, не имея при этом прямого поручения от своих клиентов. Другим примером являются фондовые биржи, где различные компании публично размещают свои ценные бумаги, чтобы инвесторы могли приобретать акции непосредственно у компаний, зарегистрированных на этих биржах, или у брокеров, которые имеют доступ к этим акциям/облигациям напрямую или косвенно через других посредников, таких как банки-</w:t>
      </w:r>
      <w:proofErr w:type="spellStart"/>
      <w:r w:rsidRPr="00C5495A">
        <w:rPr>
          <w:lang w:val="ru-RU"/>
        </w:rPr>
        <w:t>кастодианы</w:t>
      </w:r>
      <w:proofErr w:type="spellEnd"/>
      <w:r w:rsidRPr="00C5495A">
        <w:rPr>
          <w:lang w:val="ru-RU"/>
        </w:rPr>
        <w:t xml:space="preserve"> и т. </w:t>
      </w:r>
      <w:proofErr w:type="gramStart"/>
      <w:r w:rsidRPr="00C5495A">
        <w:rPr>
          <w:lang w:val="ru-RU"/>
        </w:rPr>
        <w:t>д..</w:t>
      </w:r>
      <w:proofErr w:type="gramEnd"/>
    </w:p>
    <w:p w:rsidR="00C5495A" w:rsidRPr="00C5495A" w:rsidRDefault="00C5495A" w:rsidP="00C5495A">
      <w:pPr>
        <w:rPr>
          <w:lang w:val="ru-RU"/>
        </w:rPr>
      </w:pPr>
      <w:r w:rsidRPr="00C5495A">
        <w:rPr>
          <w:lang w:val="ru-RU"/>
        </w:rPr>
        <w:t>Нормативные акты играют важную роль в регулировании деятельности банков и рынков во всех регионах страны с целью обеспечения прозрачности и подотчетности финансовых операций на всех уровнях — от местного до международного. Этой цели служит Федеральный закон № 95-ФЗ «О небанковских кредитных организациях», который содержит четкие указания по процедуре регистрации кредитных организаций различных типов, действующих на территории России, а также определяет минимальный размер капитала, требуемый от них для предварительной оценки официальными органами до начала осуществления торговой деятельности в спорных регионах и т. </w:t>
      </w:r>
      <w:proofErr w:type="gramStart"/>
      <w:r w:rsidRPr="00C5495A">
        <w:rPr>
          <w:lang w:val="ru-RU"/>
        </w:rPr>
        <w:t>д..</w:t>
      </w:r>
      <w:proofErr w:type="gramEnd"/>
    </w:p>
    <w:p w:rsidR="00C5495A" w:rsidRPr="00C5495A" w:rsidRDefault="00C5495A" w:rsidP="00C5495A">
      <w:pPr>
        <w:rPr>
          <w:lang w:val="ru-RU"/>
        </w:rPr>
      </w:pPr>
      <w:r w:rsidRPr="00C5495A">
        <w:rPr>
          <w:lang w:val="ru-RU"/>
        </w:rPr>
        <w:t>В заключение можно сказать, что, несмотря на то, что экономические колебания оказывают влияние на различные аспекты современной мировой экономики, наличие эффективной структурированной нормативно-правовой базы, подобной финансовой системе Российской Федерации, позволяет управлять общим уровнем риска, обеспечивая необходимые потребности предприятий региона в ликвидности и позволяя им осуществлять торговые операции без излишней юридической волокиты. В конечном итоге это способствует созданию стабильной среды для управления бухгалтерскими операциями на рынке в целом.</w:t>
      </w:r>
      <w:bookmarkEnd w:id="0"/>
    </w:p>
    <w:sectPr w:rsidR="00C5495A" w:rsidRPr="00C5495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00C"/>
    <w:rsid w:val="0025400C"/>
    <w:rsid w:val="00474757"/>
    <w:rsid w:val="00C54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76788"/>
  <w15:chartTrackingRefBased/>
  <w15:docId w15:val="{6DE66200-3B0B-46C9-ACDE-5F5A8A981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549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495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490</Words>
  <Characters>2798</Characters>
  <Application>Microsoft Office Word</Application>
  <DocSecurity>0</DocSecurity>
  <Lines>23</Lines>
  <Paragraphs>6</Paragraphs>
  <ScaleCrop>false</ScaleCrop>
  <Company>SPecialiST RePack</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2023-07-31T18:56:00Z</dcterms:created>
  <dcterms:modified xsi:type="dcterms:W3CDTF">2023-07-31T18:58:00Z</dcterms:modified>
</cp:coreProperties>
</file>