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2F8" w:rsidRDefault="00C14730" w:rsidP="00C14730">
      <w:pPr>
        <w:pStyle w:val="1"/>
        <w:rPr>
          <w:lang w:val="ru-RU"/>
        </w:rPr>
      </w:pPr>
      <w:r w:rsidRPr="00C14730">
        <w:rPr>
          <w:lang w:val="ru-RU"/>
        </w:rPr>
        <w:t>Гражданско-правовая ответственность медучреждений и медработников</w:t>
      </w:r>
    </w:p>
    <w:p w:rsidR="00C14730" w:rsidRPr="00C14730" w:rsidRDefault="00C14730" w:rsidP="00C14730">
      <w:pPr>
        <w:rPr>
          <w:lang w:val="ru-RU"/>
        </w:rPr>
      </w:pPr>
      <w:bookmarkStart w:id="0" w:name="_GoBack"/>
      <w:r w:rsidRPr="00C14730">
        <w:rPr>
          <w:lang w:val="ru-RU"/>
        </w:rPr>
        <w:t>Медицинское право — сложная и запутанная тема, охватывающая целый ряд областей, в том числе гражданскую ответственность медицинских учреждений и медицинских работников. В связи с развитием технологий, увеличением числа научных исследований, а также ростом спроса на качественное медицинское обслуживание медицинским работникам важно понимать свою ответственность в рамках гражданского права.</w:t>
      </w:r>
    </w:p>
    <w:p w:rsidR="00C14730" w:rsidRPr="00C14730" w:rsidRDefault="00C14730" w:rsidP="00C14730">
      <w:pPr>
        <w:rPr>
          <w:lang w:val="ru-RU"/>
        </w:rPr>
      </w:pPr>
      <w:r w:rsidRPr="00C14730">
        <w:rPr>
          <w:lang w:val="ru-RU"/>
        </w:rPr>
        <w:t xml:space="preserve">В общем случае, когда медицинское учреждение или медицинский работник допускают небрежность, которая приводит к травме или заболеванию </w:t>
      </w:r>
      <w:proofErr w:type="gramStart"/>
      <w:r w:rsidRPr="00C14730">
        <w:rPr>
          <w:lang w:val="ru-RU"/>
        </w:rPr>
        <w:t>пациента</w:t>
      </w:r>
      <w:proofErr w:type="gramEnd"/>
      <w:r w:rsidRPr="00C14730">
        <w:rPr>
          <w:lang w:val="ru-RU"/>
        </w:rPr>
        <w:t xml:space="preserve"> или другого лица, ответственность в соответствии с гражданско-правовой теорией ложится на стороны, допустившие небрежность. В данной статье мы рассмотрим тему гражданско-правовой ответственности применительно к медицинскому праву и обсудим, как она применяется как к медицинским учреждениям, так и к отдельным медицинским работникам.</w:t>
      </w:r>
    </w:p>
    <w:p w:rsidR="00C14730" w:rsidRPr="00C14730" w:rsidRDefault="00C14730" w:rsidP="00C14730">
      <w:pPr>
        <w:rPr>
          <w:lang w:val="ru-RU"/>
        </w:rPr>
      </w:pPr>
      <w:r w:rsidRPr="00C14730">
        <w:rPr>
          <w:lang w:val="ru-RU"/>
        </w:rPr>
        <w:t xml:space="preserve">В основе гражданско-правовой ответственности применительно к медицинским учреждениям, как правило, лежит концепция </w:t>
      </w:r>
      <w:proofErr w:type="spellStart"/>
      <w:r w:rsidRPr="00C14730">
        <w:rPr>
          <w:lang w:val="ru-RU"/>
        </w:rPr>
        <w:t>викариальной</w:t>
      </w:r>
      <w:proofErr w:type="spellEnd"/>
      <w:r w:rsidRPr="00C14730">
        <w:rPr>
          <w:lang w:val="ru-RU"/>
        </w:rPr>
        <w:t xml:space="preserve"> ответственности. Согласно этой теории, если учреждение нанимает на работу человека, который совершает небрежное действие, приводящее к причинению вреда, то оно может нести ответственность за действия своего сотрудника (или агента). В некоторых случаях работодатель может даже нести ответственность за то, что не смог предотвратить халатность, например, не обеспечил надлежащее обучение или не создал безопасные условия труда. Именно поэтому всем медицинским учреждениям необходимо иметь соответствующее страховое покрытие, чтобы любые возможные претензии могли быть рассмотрены быстро и эффективно.</w:t>
      </w:r>
    </w:p>
    <w:p w:rsidR="00C14730" w:rsidRPr="00C14730" w:rsidRDefault="00C14730" w:rsidP="00C14730">
      <w:pPr>
        <w:rPr>
          <w:lang w:val="ru-RU"/>
        </w:rPr>
      </w:pPr>
      <w:r w:rsidRPr="00C14730">
        <w:rPr>
          <w:lang w:val="ru-RU"/>
        </w:rPr>
        <w:t xml:space="preserve">Что касается отдельных медицинских работников, то они несут индивидуальную ответственность за любые действия (или бездействие), совершенные в результате профессиональной халатности, которая проявляется в нарушении их обязанностей по уходу за пациентами, которые должны обеспечивать определенный стандартный уровень заботы и защиты, находясь под их лечением или наблюдением. В подобных ситуациях может потребоваться выплата как компенсационных (для возмещения убытков, связанных с прямым/косвенным причинением вреда), так и </w:t>
      </w:r>
      <w:proofErr w:type="spellStart"/>
      <w:r w:rsidRPr="00C14730">
        <w:rPr>
          <w:lang w:val="ru-RU"/>
        </w:rPr>
        <w:t>некомпенсационных</w:t>
      </w:r>
      <w:proofErr w:type="spellEnd"/>
      <w:r w:rsidRPr="00C14730">
        <w:rPr>
          <w:lang w:val="ru-RU"/>
        </w:rPr>
        <w:t xml:space="preserve"> (таких как боль и страдания) убытков в зависимости от того, какие судебные иски были поданы против них пострадавшими пациентами/третьими лицами.</w:t>
      </w:r>
    </w:p>
    <w:p w:rsidR="00C14730" w:rsidRPr="00C14730" w:rsidRDefault="00C14730" w:rsidP="00C14730">
      <w:pPr>
        <w:rPr>
          <w:lang w:val="ru-RU"/>
        </w:rPr>
      </w:pPr>
      <w:r w:rsidRPr="00C14730">
        <w:rPr>
          <w:lang w:val="ru-RU"/>
        </w:rPr>
        <w:t>Кроме того, существуют различные уровни «недобросовестной практики» — например, доказанные профессиональные ошибки, не соответствующие общепринятым нормам,</w:t>
      </w:r>
      <w:r>
        <w:rPr>
          <w:lang w:val="ru-RU"/>
        </w:rPr>
        <w:t xml:space="preserve"> </w:t>
      </w:r>
      <w:r w:rsidRPr="00C14730">
        <w:rPr>
          <w:lang w:val="ru-RU"/>
        </w:rPr>
        <w:t>— что влечет за собой различную степень ответственности, назначаемую судами при рассмотрении таких дел в ходе судебного разбирательства; при этом грубые ошибки, совершенные по неосторожности, рассматриваются более жестко, чем случайные ошибки, допущенные с благими намерениями, но в конечном итоге все равно причинившие вред. Поэтому всем специалистам необходимо постоянно следить за изменениями в судебной практике, касающимися недобросовестных действий, чтобы знать, как лучше решать эти деликатные вопросы в рамках своей практики.</w:t>
      </w:r>
    </w:p>
    <w:p w:rsidR="00C14730" w:rsidRPr="00C14730" w:rsidRDefault="00C14730" w:rsidP="00C14730">
      <w:pPr>
        <w:rPr>
          <w:lang w:val="ru-RU"/>
        </w:rPr>
      </w:pPr>
      <w:r w:rsidRPr="00C14730">
        <w:rPr>
          <w:lang w:val="ru-RU"/>
        </w:rPr>
        <w:t xml:space="preserve">В целом следует отметить, что при обращении за профессиональными услугами либо в учреждение, предоставляющее медицинские услуги, либо к индивидуальному врачу широкая общественность должна быть осведомлена о связях, связанных с тем или иным процессом, чтобы принять соответствующие меры, если что-то пойдет не так в ходе лечения и т. д. Поэтому очень важно соблюдать требования применимых норм и стандартов, установленных соответствующими органами, </w:t>
      </w:r>
      <w:r w:rsidRPr="00C14730">
        <w:rPr>
          <w:lang w:val="ru-RU"/>
        </w:rPr>
        <w:lastRenderedPageBreak/>
        <w:t>чтобы защитить всех участников процесса и одновременно обеспечить эффективный и справедливый результат.</w:t>
      </w:r>
      <w:bookmarkEnd w:id="0"/>
    </w:p>
    <w:sectPr w:rsidR="00C14730" w:rsidRPr="00C1473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0E2"/>
    <w:rsid w:val="004932F8"/>
    <w:rsid w:val="009410E2"/>
    <w:rsid w:val="00C14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13E79"/>
  <w15:chartTrackingRefBased/>
  <w15:docId w15:val="{19D1169D-24E2-4EAD-AA40-85E659C25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147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473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535</Words>
  <Characters>3056</Characters>
  <Application>Microsoft Office Word</Application>
  <DocSecurity>0</DocSecurity>
  <Lines>25</Lines>
  <Paragraphs>7</Paragraphs>
  <ScaleCrop>false</ScaleCrop>
  <Company>SPecialiST RePack</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2023-07-31T19:00:00Z</dcterms:created>
  <dcterms:modified xsi:type="dcterms:W3CDTF">2023-07-31T19:05:00Z</dcterms:modified>
</cp:coreProperties>
</file>