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62" w:rsidRDefault="00F64C6F" w:rsidP="00F64C6F">
      <w:pPr>
        <w:pStyle w:val="1"/>
        <w:rPr>
          <w:lang w:val="ru-RU"/>
        </w:rPr>
      </w:pPr>
      <w:r w:rsidRPr="00F64C6F">
        <w:rPr>
          <w:lang w:val="ru-RU"/>
        </w:rPr>
        <w:t>Аудиторская проверка правовых аспектов деятельности инвестиционных фондов</w:t>
      </w:r>
    </w:p>
    <w:p w:rsidR="00F64C6F" w:rsidRPr="00F64C6F" w:rsidRDefault="00F64C6F" w:rsidP="00F64C6F">
      <w:pPr>
        <w:rPr>
          <w:lang w:val="ru-RU"/>
        </w:rPr>
      </w:pPr>
      <w:bookmarkStart w:id="0" w:name="_GoBack"/>
      <w:r w:rsidRPr="00F64C6F">
        <w:rPr>
          <w:lang w:val="ru-RU"/>
        </w:rPr>
        <w:t>Аудит правовых аспектов деятельности инвестиционных фондов — неотъемлемая часть экономики, связанная в первую очередь с вложением капитала или других ресурсов в программы, призванные принести взамен повышенную прибыль. Юридическая проверка, проводимая аудиторами, помогает выявить и вскрыть все потенциальные проблемы, которые могут возникнуть в связи с различными процессами, связанными с инвестированием. В данной статье мы подробно рассмотрим эти процессы и определения, а также инструменты, протоколы и правила, которым необходимо следовать при проведении аудита правовых аспектов деятельности инвестиционных фондов.</w:t>
      </w:r>
    </w:p>
    <w:p w:rsidR="00F64C6F" w:rsidRPr="00F64C6F" w:rsidRDefault="00F64C6F" w:rsidP="00F64C6F">
      <w:pPr>
        <w:rPr>
          <w:lang w:val="ru-RU"/>
        </w:rPr>
      </w:pPr>
      <w:r w:rsidRPr="00F64C6F">
        <w:rPr>
          <w:lang w:val="ru-RU"/>
        </w:rPr>
        <w:t xml:space="preserve">Один из важных инструментов, используемых в этом процессе, известен как </w:t>
      </w:r>
      <w:proofErr w:type="spellStart"/>
      <w:r w:rsidRPr="00F64C6F">
        <w:rPr>
          <w:lang w:val="ru-RU"/>
        </w:rPr>
        <w:t>due</w:t>
      </w:r>
      <w:proofErr w:type="spellEnd"/>
      <w:r w:rsidRPr="00F64C6F">
        <w:rPr>
          <w:lang w:val="ru-RU"/>
        </w:rPr>
        <w:t xml:space="preserve"> </w:t>
      </w:r>
      <w:proofErr w:type="spellStart"/>
      <w:r w:rsidRPr="00F64C6F">
        <w:rPr>
          <w:lang w:val="ru-RU"/>
        </w:rPr>
        <w:t>diligence</w:t>
      </w:r>
      <w:proofErr w:type="spellEnd"/>
      <w:r w:rsidRPr="00F64C6F">
        <w:rPr>
          <w:lang w:val="ru-RU"/>
        </w:rPr>
        <w:t xml:space="preserve">, который предполагает тщательное изучение всех аспектов, связанных с потенциальной инвестицией, до принятия окончательного решения. Это включает в себя изучение как государственных, так и частных компаний, а также оценку их финансовых показателей за определенный период времени. </w:t>
      </w:r>
      <w:proofErr w:type="spellStart"/>
      <w:r w:rsidRPr="00F64C6F">
        <w:rPr>
          <w:lang w:val="ru-RU"/>
        </w:rPr>
        <w:t>Due</w:t>
      </w:r>
      <w:proofErr w:type="spellEnd"/>
      <w:r w:rsidRPr="00F64C6F">
        <w:rPr>
          <w:lang w:val="ru-RU"/>
        </w:rPr>
        <w:t xml:space="preserve"> </w:t>
      </w:r>
      <w:proofErr w:type="spellStart"/>
      <w:r w:rsidRPr="00F64C6F">
        <w:rPr>
          <w:lang w:val="ru-RU"/>
        </w:rPr>
        <w:t>diligence</w:t>
      </w:r>
      <w:proofErr w:type="spellEnd"/>
      <w:r w:rsidRPr="00F64C6F">
        <w:rPr>
          <w:lang w:val="ru-RU"/>
        </w:rPr>
        <w:t xml:space="preserve"> также включает в себя анализ рисков, связанных с инвестициями, таких как соблюдение законодательства или проблемы нормативно-правового регулирования, которые могут ограничить доходность или даже создать обязательства для инвесторов, если не будут решены должным образом.</w:t>
      </w:r>
    </w:p>
    <w:p w:rsidR="00F64C6F" w:rsidRPr="00F64C6F" w:rsidRDefault="00F64C6F" w:rsidP="00F64C6F">
      <w:pPr>
        <w:rPr>
          <w:lang w:val="ru-RU"/>
        </w:rPr>
      </w:pPr>
      <w:r w:rsidRPr="00F64C6F">
        <w:rPr>
          <w:lang w:val="ru-RU"/>
        </w:rPr>
        <w:t xml:space="preserve">Еще одним важным аспектом аудита в этой области является оценка договоров между сторонами, участвующими в инвестиционном процессе, такими как разработчики/подрядчики, предоставляющие услуги, и инвесторы, которые получат прибыль от успешных проектов. Контракты должны быть тщательно проработаны, чтобы обеспечить четкое определение прав и обязанностей каждой из сторон и предусмотреть достаточные меры защиты для обеих сторон в случае возникновения каких-либо проблем </w:t>
      </w:r>
      <w:proofErr w:type="gramStart"/>
      <w:r w:rsidRPr="00F64C6F">
        <w:rPr>
          <w:lang w:val="ru-RU"/>
        </w:rPr>
        <w:t>во время</w:t>
      </w:r>
      <w:proofErr w:type="gramEnd"/>
      <w:r w:rsidRPr="00F64C6F">
        <w:rPr>
          <w:lang w:val="ru-RU"/>
        </w:rPr>
        <w:t xml:space="preserve"> или после завершения проектов. Также важно обеспечить соблюдение соответствующих законов и нормативных актов при осуществлении деятельности, связанной с инвестициями, таких как налоговые обязательства или требования законодательства о ценных бумагах в зависимости от типа инвестиций, осуществляемых физическими/юридическими лицами.</w:t>
      </w:r>
    </w:p>
    <w:p w:rsidR="00F64C6F" w:rsidRPr="00F64C6F" w:rsidRDefault="00F64C6F" w:rsidP="00F64C6F">
      <w:pPr>
        <w:rPr>
          <w:lang w:val="ru-RU"/>
        </w:rPr>
      </w:pPr>
      <w:r w:rsidRPr="00F64C6F">
        <w:rPr>
          <w:lang w:val="ru-RU"/>
        </w:rPr>
        <w:t>Наконец, для инвесторов, участвующих в процессе аудиторской проверки деятельности инвестиционных фондов, важно понимать, как работают финансовые рынки, чтобы понимать, что влияет на их решения при принятии того или иного инвестиционного выбора. Понимание таких вещей, как ограничения ликвидности на рынках, поведение различных секторов экономики в зависимости от экономических колебаний, стратегии управления рисками и т. д., может помочь инвесторам принимать разумные решения о том, какие возможности они должны использовать, позволяя им минимизировать риски, связанные с их предприятиями, и при этом получать желаемую прибыль с течением времени за счет правильной диверсификации по различным классам активов, таким как акции/облигации/недвижимость и т. д.; понимание этой динамики позволяет аудиторам оценить, соответствуют ли текущие методы, используемые управляющими фондами, целям инвесторов.</w:t>
      </w:r>
    </w:p>
    <w:p w:rsidR="00F64C6F" w:rsidRPr="00F64C6F" w:rsidRDefault="00F64C6F" w:rsidP="00F64C6F">
      <w:pPr>
        <w:rPr>
          <w:lang w:val="ru-RU"/>
        </w:rPr>
      </w:pPr>
      <w:r w:rsidRPr="00F64C6F">
        <w:rPr>
          <w:lang w:val="ru-RU"/>
        </w:rPr>
        <w:t xml:space="preserve">В заключение следует отметить, что проведение аудита правовых аспектов деятельности инвестиционных фондов позволяет получить ценную информацию о потенциальных рисках, вопросах соответствия и других важных моментах, которые необходимо учитывать, прежде чем приступать к любой деятельности, связанной с ними. Использование инструментов, протоколов и нормативных актов, которые должны применяться при проведении такого рода оценки, позволяет гарантировать </w:t>
      </w:r>
      <w:r w:rsidRPr="00F64C6F">
        <w:rPr>
          <w:lang w:val="ru-RU"/>
        </w:rPr>
        <w:lastRenderedPageBreak/>
        <w:t>прозрачность сделок, безопасность лиц, участвующих в них, и выгоду всех сторон. Таким образом, обеспечивается правильная форма экономического обмена без непредвиденных потерь в конечном итоге.</w:t>
      </w:r>
      <w:bookmarkEnd w:id="0"/>
    </w:p>
    <w:sectPr w:rsidR="00F64C6F" w:rsidRPr="00F64C6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44"/>
    <w:rsid w:val="00063544"/>
    <w:rsid w:val="005D6162"/>
    <w:rsid w:val="00F6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0488"/>
  <w15:chartTrackingRefBased/>
  <w15:docId w15:val="{437EDF46-05D4-4A4F-9D21-CA131F1E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4C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C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Company>SPecialiST RePack</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2023-08-05T10:05:00Z</dcterms:created>
  <dcterms:modified xsi:type="dcterms:W3CDTF">2023-08-05T10:06:00Z</dcterms:modified>
</cp:coreProperties>
</file>