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18" w:rsidRDefault="0049743C" w:rsidP="0049743C">
      <w:pPr>
        <w:pStyle w:val="1"/>
      </w:pPr>
      <w:proofErr w:type="spellStart"/>
      <w:r w:rsidRPr="0049743C">
        <w:t>Валютная</w:t>
      </w:r>
      <w:proofErr w:type="spellEnd"/>
      <w:r w:rsidRPr="0049743C">
        <w:t xml:space="preserve"> </w:t>
      </w:r>
      <w:proofErr w:type="spellStart"/>
      <w:r w:rsidRPr="0049743C">
        <w:t>система</w:t>
      </w:r>
      <w:proofErr w:type="spellEnd"/>
      <w:r w:rsidRPr="0049743C">
        <w:t xml:space="preserve"> в </w:t>
      </w:r>
      <w:proofErr w:type="spellStart"/>
      <w:r w:rsidRPr="0049743C">
        <w:t>России</w:t>
      </w:r>
      <w:proofErr w:type="spellEnd"/>
    </w:p>
    <w:p w:rsidR="0049743C" w:rsidRPr="0049743C" w:rsidRDefault="0049743C" w:rsidP="0049743C">
      <w:pPr>
        <w:rPr>
          <w:lang w:val="ru-RU"/>
        </w:rPr>
      </w:pPr>
      <w:bookmarkStart w:id="0" w:name="_GoBack"/>
      <w:r w:rsidRPr="0049743C">
        <w:rPr>
          <w:lang w:val="ru-RU"/>
        </w:rPr>
        <w:t xml:space="preserve">Экономика России во многом определяется национальной валютой — рублем. С момента своего появления в начале </w:t>
      </w:r>
      <w:r>
        <w:t>XX</w:t>
      </w:r>
      <w:r w:rsidRPr="0049743C">
        <w:rPr>
          <w:lang w:val="ru-RU"/>
        </w:rPr>
        <w:t xml:space="preserve"> века он пережил несколько различных воплощений. В этой статье мы рассмотрим историю российской валютной системы и ее эволюцию с течением времени.</w:t>
      </w:r>
    </w:p>
    <w:p w:rsidR="0049743C" w:rsidRPr="0049743C" w:rsidRDefault="0049743C" w:rsidP="0049743C">
      <w:pPr>
        <w:rPr>
          <w:lang w:val="ru-RU"/>
        </w:rPr>
      </w:pPr>
      <w:r w:rsidRPr="0049743C">
        <w:rPr>
          <w:lang w:val="ru-RU"/>
        </w:rPr>
        <w:t>В самом начале своего существования российская валютная система была известна как «червонец». Эта система была основана на золотом стандарте и состояла из семи номиналов: 1 копейка — 50 рублей. Эта денежная единица находилась в обращении с 1917 по 1919 год, когда на смену ей пришла другая система, получившая название «советский рубль» и представлявшая собой форму национализированной экономики, которая просуществовала до 1922 года. В этот период в обращении находилось несколько номиналов — от 1 копейки до 1 млн. рублей с различными купюрами между ними.</w:t>
      </w:r>
    </w:p>
    <w:p w:rsidR="0049743C" w:rsidRPr="0049743C" w:rsidRDefault="0049743C" w:rsidP="0049743C">
      <w:pPr>
        <w:rPr>
          <w:lang w:val="ru-RU"/>
        </w:rPr>
      </w:pPr>
      <w:r w:rsidRPr="0049743C">
        <w:rPr>
          <w:lang w:val="ru-RU"/>
        </w:rPr>
        <w:t>В 1947 г. в Советском Союзе была принята новая валюта, получившая название «послевоенный рубль» и означавшая экономическое единство страны, которая находилась в обращении вплоть до 1991 г., когда Россия вновь обрела независимость при президенте Б. Н. Ельцине. При новом правительстве была введена новая валюта — «новый рубль», который также имел несколько номиналов, от 10 копеек до 5000 рублей, и начал обращаться с 1993 года, полностью заменив старый послевоенный выпуск к 1998 году.</w:t>
      </w:r>
    </w:p>
    <w:p w:rsidR="0049743C" w:rsidRPr="0049743C" w:rsidRDefault="0049743C" w:rsidP="0049743C">
      <w:pPr>
        <w:rPr>
          <w:lang w:val="ru-RU"/>
        </w:rPr>
      </w:pPr>
      <w:r w:rsidRPr="0049743C">
        <w:rPr>
          <w:lang w:val="ru-RU"/>
        </w:rPr>
        <w:t>В настоящее время (2020 г.) в России по-прежнему используется версия рубля, известная как «современный рубль», который теперь обеспечен запасами нефти, а не золотом или серебром, как это было до 1997 г. В России была принята система фиксированных курсов иностранных валют для снижения инфляции и поддержания стабильности собственной экономики в период глобальных экономических спадов, таких как 2008 г., когда большинство стран мира пострадали из-за нестабильности рынка, но России удалось удержаться на уровне моря благодаря тщательному экономическому контролю и политике, которая остается практически неизменной уже в течение десятилетий.</w:t>
      </w:r>
    </w:p>
    <w:p w:rsidR="0049743C" w:rsidRPr="0049743C" w:rsidRDefault="0049743C" w:rsidP="0049743C">
      <w:pPr>
        <w:rPr>
          <w:lang w:val="ru-RU"/>
        </w:rPr>
      </w:pPr>
      <w:r w:rsidRPr="0049743C">
        <w:rPr>
          <w:lang w:val="ru-RU"/>
        </w:rPr>
        <w:t>Кроме того, в России действует множество законов о валютном контроле, регулирующих обращение граждан с иностранной валютой, например, годовой лимит на вывоз или ввоз денег в страну без специального разрешения/лицензии, полученной от соответствующих органов.</w:t>
      </w:r>
      <w:bookmarkEnd w:id="0"/>
    </w:p>
    <w:sectPr w:rsidR="0049743C" w:rsidRPr="004974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2F"/>
    <w:rsid w:val="0049743C"/>
    <w:rsid w:val="00653F18"/>
    <w:rsid w:val="008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267"/>
  <w15:chartTrackingRefBased/>
  <w15:docId w15:val="{0F3651D3-7A8B-4C2B-8243-7A94573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2023-08-05T10:24:00Z</dcterms:created>
  <dcterms:modified xsi:type="dcterms:W3CDTF">2023-08-05T10:25:00Z</dcterms:modified>
</cp:coreProperties>
</file>