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C28" w:rsidRPr="00CE5C78" w:rsidRDefault="0042292A" w:rsidP="00CE5C78">
      <w:pPr>
        <w:pStyle w:val="1"/>
        <w:jc w:val="center"/>
      </w:pPr>
      <w:bookmarkStart w:id="0" w:name="_GoBack"/>
      <w:r w:rsidRPr="00CE5C78">
        <w:t>Отражение здорового образа жизни в формах жизнедеятельности студентов</w:t>
      </w:r>
    </w:p>
    <w:bookmarkEnd w:id="0"/>
    <w:p w:rsidR="0042292A" w:rsidRDefault="0042292A" w:rsidP="0042292A"/>
    <w:p w:rsidR="0042292A" w:rsidRDefault="0042292A" w:rsidP="0042292A">
      <w:r>
        <w:t>Физическое воспитание играет важнейшую роль в формировании здорового образа жизни учащихся. В процессе физического воспитания у учащихся формируются знания, навыки и установки, необходимые для принятия обоснованных решений относительно своего здоровья. Оно является эффективным инструментом формирования здорового поведения, связанного с физической активностью, питанием и психическим здоровьем.</w:t>
      </w:r>
    </w:p>
    <w:p w:rsidR="0042292A" w:rsidRDefault="0042292A" w:rsidP="0042292A">
      <w:r>
        <w:t xml:space="preserve">Физическая активность необходима для поддержания хорошего физического и психического здоровья. Регулярные физические упражнения помогают улучшить физическую форму и общее самочувствие, снижая факторы риска развития хронических заболеваний, таких как ожирение, гипертония, сердечно-сосудистые заболевания, сахарный диабет II типа и рак. Физическое воспитание дает возможность учащимся освоить соответствующие их развитию виды деятельности, включающие двигательные навыки, такие как локомоторные навыки (бег, прыжки), </w:t>
      </w:r>
      <w:proofErr w:type="spellStart"/>
      <w:r>
        <w:t>нелокомоторные</w:t>
      </w:r>
      <w:proofErr w:type="spellEnd"/>
      <w:r>
        <w:t xml:space="preserve"> навыки (балансирование), </w:t>
      </w:r>
      <w:proofErr w:type="spellStart"/>
      <w:r>
        <w:t>манипулятивные</w:t>
      </w:r>
      <w:proofErr w:type="spellEnd"/>
      <w:r>
        <w:t xml:space="preserve"> навыки (метание), ритмические действия (танцы). Они также могут использовать свое свободное время вне школы для более активной физической деятельности, например, заниматься спортом или просто выходить на прогулку или пробежку.</w:t>
      </w:r>
    </w:p>
    <w:p w:rsidR="0042292A" w:rsidRDefault="0042292A" w:rsidP="0042292A">
      <w:r>
        <w:t>Правила питания — еще один важный аспект здорового образа жизни, которому можно научить на уроках физической культуры. На этих занятиях студенты учатся выбирать здоровые продукты питания из пяти основных пищевых групп: фрукты и овощи; цельные злаки; белки; молочные продукты; жиры/масла/сладости, что поможет им построить основу сбалансированного питания, отвечающего их индивидуальным потребностям. Кроме того, они получают представление о том, как компоненты рациона влияют на потребление питательных веществ, необходимых для правильного развития процессов роста, связанных с познанием концентрацией памяти зрением координацией и т. д.</w:t>
      </w:r>
    </w:p>
    <w:p w:rsidR="0042292A" w:rsidRDefault="0042292A" w:rsidP="0042292A">
      <w:r>
        <w:t>Психическое благополучие является ключевым фактором для хорошей успеваемости в школе, поскольку оно влияет на настроение эмоции отношения динамику между людьми и т. д. Этот аспект можно развивать с помощью мероприятий, направленных на обучение социальным эмоциям, релаксации, методам управления стрессом, изучению различных аспектов жизни, таких как жизненные ценности, убеждения, цели и т. д. Кроме того, физическая активность способствует повышению самооценки уверенность в себе дисциплинированность внимательность работа в команде решение проблем мотивация настойчивость управление гневом и т. д.</w:t>
      </w:r>
    </w:p>
    <w:p w:rsidR="0042292A" w:rsidRPr="0042292A" w:rsidRDefault="0042292A" w:rsidP="0042292A">
      <w:r>
        <w:t>В заключение следует отметить, что физическое воспитание предоставляет необходимые инструменты, которые при правильном применении отражают позитивные изменения в привычках учащихся, улучшая их успеваемость в целом и помогая им принимать более здоровые решения относительно своей жизнедеятельности как в школе, так и за ее пределами.</w:t>
      </w:r>
    </w:p>
    <w:sectPr w:rsidR="0042292A" w:rsidRPr="00422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C28"/>
    <w:rsid w:val="0042292A"/>
    <w:rsid w:val="00C53C28"/>
    <w:rsid w:val="00CE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3FDF5-9CED-4970-8734-A9829835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29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292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229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2023-08-11T05:16:00Z</dcterms:created>
  <dcterms:modified xsi:type="dcterms:W3CDTF">2023-08-23T11:48:00Z</dcterms:modified>
</cp:coreProperties>
</file>