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B7" w:rsidRDefault="003E20B7" w:rsidP="003E20B7">
      <w:pPr>
        <w:pStyle w:val="1"/>
        <w:jc w:val="center"/>
      </w:pPr>
      <w:r w:rsidRPr="003E20B7">
        <w:t>Валютные биржи: развитие валютных бирж в России</w:t>
      </w:r>
    </w:p>
    <w:p w:rsidR="003E20B7" w:rsidRDefault="003E20B7" w:rsidP="003E20B7">
      <w:bookmarkStart w:id="0" w:name="_GoBack"/>
      <w:bookmarkEnd w:id="0"/>
    </w:p>
    <w:p w:rsidR="003E20B7" w:rsidRDefault="003E20B7" w:rsidP="003E20B7">
      <w:r>
        <w:t>Экономическое развитие России в последние годы сопровождается развитием различных валютных бирж. С 2000 года количество действующих в России валютных бирж значительно увеличилось и продолжает расти. Эти организации позволили большему числу людей и предприятий безопасно и с минимальными трудностями получать услуги по обмену валюты.</w:t>
      </w:r>
    </w:p>
    <w:p w:rsidR="003E20B7" w:rsidRDefault="003E20B7" w:rsidP="003E20B7">
      <w:r>
        <w:t>В настоящее время количество обменных пунктов, расположенных в российских городах, оценивается примерно в 2 500. В это число входят как собственно торговые фирмы, так и онлайновые платформы, обеспечивающие сделки между покупателями и продавцами со всего мира. Этот вид деятельности является дополнительным источником дохода для частных лиц, которые ищут способ пополнить свой текущий доход, или источником капитала для предпринимателей, желающих расширить свою деятельность на зарубежных рынках.</w:t>
      </w:r>
    </w:p>
    <w:p w:rsidR="003E20B7" w:rsidRDefault="003E20B7" w:rsidP="003E20B7">
      <w:r>
        <w:t>Регулирование и надзор за деятельностью этих организаций осуществляется целым рядом ведомств, включая Федеральную службу по финансовым рынкам (ФСФР), Центральный банк РФ (Банк России), Федеральное агентство по международному финансовому регулированию (ФАМФР), а также другие банковские учреждения, такие как СБЕРБАНК, Росбанк, АЛЬФА-БАНК и др. Для любой организации, занимающейся валютными операциями, необходимо получить разрешение хотя бы одного из государственных органов, прежде чем она сможет легально работать на территории страны.</w:t>
      </w:r>
    </w:p>
    <w:p w:rsidR="003E20B7" w:rsidRDefault="003E20B7" w:rsidP="003E20B7">
      <w:r>
        <w:t xml:space="preserve">Российские валютные биржи становятся все более популярными благодаря конкурентоспособным ставкам по операциям на рынке </w:t>
      </w:r>
      <w:proofErr w:type="spellStart"/>
      <w:r>
        <w:t>Форекс</w:t>
      </w:r>
      <w:proofErr w:type="spellEnd"/>
      <w:r>
        <w:t xml:space="preserve"> и отсутствию комиссионных за сделки, что зачастую делает их более выгодными, чем прямые операции через банки или другие финансовые учреждения, которые обычно требуют комиссию за обработку международных платежей. Кроме того, с появлением банковских систем электронных платежей, таких как Интернет-банк, которые позволяют осуществлять финансовые операции в режиме онлайн с компаниями, находящимися в любой точке мира, были сняты многие вопросы, связанные с безопасностью населения.</w:t>
      </w:r>
    </w:p>
    <w:p w:rsidR="003E20B7" w:rsidRDefault="003E20B7" w:rsidP="003E20B7">
      <w:r>
        <w:t>Кроме того, новые законодательные нормы, принятые в последнее десятилетие, позволили создать особый класс валютных компаний, получивших название «брокерские дома». Эти компании предлагают инвестиционные возможности физическим лицам, не требуя от них большого количества документов и высоких финансовых знаний. В результате инвесторы теперь могут покупать и продавать международные валюты через эти специализированные службы, не беспокоясь о том, что сделки не будут соответствовать местному банковскому законодательству.</w:t>
      </w:r>
    </w:p>
    <w:p w:rsidR="00893307" w:rsidRDefault="003E20B7" w:rsidP="003E20B7">
      <w:r>
        <w:t xml:space="preserve">В целом, бурный рост числа новых технологий, таких как </w:t>
      </w:r>
      <w:proofErr w:type="spellStart"/>
      <w:r>
        <w:t>блокчейн</w:t>
      </w:r>
      <w:proofErr w:type="spellEnd"/>
      <w:r>
        <w:t xml:space="preserve">, поддержка </w:t>
      </w:r>
      <w:proofErr w:type="spellStart"/>
      <w:r>
        <w:t>криптовалютных</w:t>
      </w:r>
      <w:proofErr w:type="spellEnd"/>
      <w:r>
        <w:t xml:space="preserve"> кошельков, происходящий на рынке, привел к росту доверия пользователей к цифровым платежным системам, что также является причиной роста темпов валютно-обменных операций в России сегодня. Все эти факторы в совокупности свидетельствуют о положительной динамике дальнейшего развития российской экономики, способствующей росту современных форм валютного сервиса в стране и в обозримом будущем приносящей пользу как населению, так и бизнесу.</w:t>
      </w:r>
    </w:p>
    <w:sectPr w:rsidR="00893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07"/>
    <w:rsid w:val="003E20B7"/>
    <w:rsid w:val="0089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0031"/>
  <w15:chartTrackingRefBased/>
  <w15:docId w15:val="{4C15C1BE-6436-421C-94CA-14F1D26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2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0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2023-09-01T11:27:00Z</dcterms:created>
  <dcterms:modified xsi:type="dcterms:W3CDTF">2023-09-01T11:27:00Z</dcterms:modified>
</cp:coreProperties>
</file>