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9C" w:rsidRDefault="008E49C2" w:rsidP="008E49C2">
      <w:pPr>
        <w:pStyle w:val="1"/>
        <w:jc w:val="center"/>
      </w:pPr>
      <w:r w:rsidRPr="008E49C2">
        <w:t>Формы международного заимствования и кредитования</w:t>
      </w:r>
    </w:p>
    <w:p w:rsidR="008E49C2" w:rsidRDefault="008E49C2" w:rsidP="008E49C2"/>
    <w:p w:rsidR="008E49C2" w:rsidRDefault="008E49C2" w:rsidP="008E49C2">
      <w:bookmarkStart w:id="0" w:name="_GoBack"/>
      <w:r>
        <w:t>Международные займы и кредиты играют важнейшую роль в современной экономике. В условиях растущей взаимосвязанности мировой экономической системы понимание различных форм международных заимствований и кредитования является необходимым для всех, кто интересуется экономикой. В данной статье мы рассмотрим эти формы международных операций и обсудим их значение для экономики.</w:t>
      </w:r>
    </w:p>
    <w:p w:rsidR="008E49C2" w:rsidRDefault="008E49C2" w:rsidP="008E49C2">
      <w:r>
        <w:t>Наиболее распространенной формой международных заимствований и кредитования являются прямые иностранные инвестиции (ПИИ). ПИИ подразумевают перевод компанией или частным лицом денежных средств за рубеж для финансирования деятельности предприятия или инвестиций. Они могут осуществляться между двумя странами, между компаниями внутри каждой страны или между отдельными лицами внутри каждой страны. ПИИ стали важным источником финансирования для развивающихся стран, поскольку они обеспечивают им доступ к капиталу, который в противном случае они могли бы не иметь.</w:t>
      </w:r>
    </w:p>
    <w:p w:rsidR="008E49C2" w:rsidRDefault="008E49C2" w:rsidP="008E49C2">
      <w:r>
        <w:t xml:space="preserve">Другой формой международного заимствования и кредитования являются иностранные портфельные инвестиции (ИПИ). Это происходит, когда иностранные инвесторы покупают ценные бумаги за рубежом либо напрямую, либо через посредников, таких как инвестиционные банки. Эти ценные бумаги могут быть акциями, облигациями, взаимными фондами, </w:t>
      </w:r>
      <w:proofErr w:type="spellStart"/>
      <w:r>
        <w:t>деривативами</w:t>
      </w:r>
      <w:proofErr w:type="spellEnd"/>
      <w:r>
        <w:t xml:space="preserve"> и т. д., и часто используются инвесторами для диверсификации своих портфелей по странам и рынкам и получения более высокой доходности, чем может предложить им внутренний рынок. Это также способствует росту экономики небольших стран, поскольку позволяет им получить доступ к более широким рынкам с более ликвидными активами, чем те, к которым они обычно имели бы доступ самостоятельно.</w:t>
      </w:r>
    </w:p>
    <w:p w:rsidR="008E49C2" w:rsidRDefault="008E49C2" w:rsidP="008E49C2">
      <w:r>
        <w:t>Финансирование международной торговли — это еще одна форма международного заимствования и кредитования, при которой банки предоставляют краткосрочные кредиты (обычно до 180 дней) на импорт товаров из-за рубежа, которые затем будут использованы внутри страны или реэкспортированы в зависимости от целей кредитного соглашения. Большинство таких кредитов предоставляются под аккредитивы, выдаваемые сторонними банками, гарантирующими, что в случае неисполнения обязательств платеж все равно потребуется от заемщика, независимо от того, была ли осуществлена поставка или нет; это позволяет кредиторам гарантировать финансирование товаров, перевозимых на большие расстояния с длительными циклами платежей до завершения поставки с помощью документов типа коносаментов, выдаваемых на определенных этапах транзита в качестве доказательства того, что груз тщательно контролируется до момента завершения поставки в порту (портах) назначения.</w:t>
      </w:r>
    </w:p>
    <w:p w:rsidR="008E49C2" w:rsidRPr="008E49C2" w:rsidRDefault="008E49C2" w:rsidP="008E49C2">
      <w:r>
        <w:t>Наконец, еще одним важным видом международных заимствований являются наднациональные заимствования, которые состоят в основном из облигаций, выпускаемых крупными организациями, такими как Центральные банки, например, Банк международных расчетов (БМР), Всемирный банк/МВФ/Азиатский банк развития и другие много</w:t>
      </w:r>
      <w:r>
        <w:t>сторонние банки развития и т. д</w:t>
      </w:r>
      <w:r>
        <w:t xml:space="preserve">. Эти организации выпускают облигации, которые помогают финансировать проекты, связанные с развитием инфраструктуры, борьбой с бедностью и т. д, Обычно они ориентированы на страны с низким уровнем дохода, которые в противном случае не имеют доступа к источникам финансирования частного сектора из-за ограничительной кредитной политики, установленной для них программами структурной перестройки МВФ и Всемирного банка, реализуемыми в рамках предыдущих фискальных соглашений, подписанных много лет назад, что в конечном итоге приводит к увеличению коэффициента задолженности на ВВП на уровне страны, поэтому со временем требуется замещение более крупных сумм, что приводит к соответствующему росту </w:t>
      </w:r>
      <w:r>
        <w:lastRenderedPageBreak/>
        <w:t>объемов эмиссии при необходимости, обеспечивая необходимую ликвидность, которая помогает несколько облегчить долговое бремя со временем до полного погашения всех обязательств и улучшения общих экономических условий в постр</w:t>
      </w:r>
      <w:r>
        <w:t xml:space="preserve">адавших регионах по всему миру </w:t>
      </w:r>
      <w:r>
        <w:t>на ежегодной основе в рамках этих текущих инициатив, как правило, уделяя больше внимания более бедным странам в определенных географических регионах, где местное население находится в тяжелом социально-экономическом положении и развитие отстает от своих сверстников иногда год за годом, если улучшение не подкреплено стратегически обоснованными основами, подкрепленными законными правительствами, готовыми сотрудничать необходимые изменения производят желаемые результаты обратно конечный результат — потенциально помогая формировать глобальные государственные дела гораздо лучше место тройной перспективы внутр</w:t>
      </w:r>
      <w:r>
        <w:t>и внешних сейчас будущее вперед.</w:t>
      </w:r>
      <w:bookmarkEnd w:id="0"/>
    </w:p>
    <w:sectPr w:rsidR="008E49C2" w:rsidRPr="008E4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9C"/>
    <w:rsid w:val="008E49C2"/>
    <w:rsid w:val="0091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C2DF"/>
  <w15:chartTrackingRefBased/>
  <w15:docId w15:val="{9EA90D5E-4E9C-4FB5-A329-AE76ACC7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4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9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2023-09-01T11:55:00Z</dcterms:created>
  <dcterms:modified xsi:type="dcterms:W3CDTF">2023-09-01T11:57:00Z</dcterms:modified>
</cp:coreProperties>
</file>