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C26" w:rsidRDefault="006F2FBC" w:rsidP="006F2FBC">
      <w:pPr>
        <w:pStyle w:val="1"/>
        <w:jc w:val="center"/>
      </w:pPr>
      <w:r w:rsidRPr="006F2FBC">
        <w:t>Малое предпринимательство</w:t>
      </w:r>
    </w:p>
    <w:p w:rsidR="006F2FBC" w:rsidRDefault="006F2FBC" w:rsidP="006F2FBC"/>
    <w:p w:rsidR="006F2FBC" w:rsidRDefault="006F2FBC" w:rsidP="006F2FBC">
      <w:bookmarkStart w:id="0" w:name="_GoBack"/>
      <w:r>
        <w:t>Малый бизнес играет важную роль в современной экономике. Они являются ключевым источником рабочих мест и жизненно важны как для развивающихся, так и для развитых стран. Когда малый бизнес преуспевает, он способствует созданию динамичных сообществ, стимулирует экономический рост и приносит налогооблагаемый доход государствам, который может быть реинвестирован в инфраструктуру и социальные программы.</w:t>
      </w:r>
    </w:p>
    <w:p w:rsidR="006F2FBC" w:rsidRDefault="006F2FBC" w:rsidP="006F2FBC">
      <w:r>
        <w:t>Существует огромный потенциал для того, чтобы малые предприятия стали более устойчивыми, адаптируемыми и способными конкурировать в условиях растущей конкуренции, если они будут инвестировать в соответствующие области, одной из которых является технологическая инфраструктура. Малым предприятиям необходим доступ к капиталу для финансирования стартовых затрат, таких как аренда помещений, покупка оборудования, ресурсов или наем сотрудников. В некоторых странах принята политика, направленная на содействие развитию малого бизнеса путем предоставления таких стимулов, как налоговые льготы или доступ к более дешевым кредитам банков и других финансовых учреждений.</w:t>
      </w:r>
    </w:p>
    <w:p w:rsidR="006F2FBC" w:rsidRDefault="006F2FBC" w:rsidP="006F2FBC">
      <w:r>
        <w:t>Помимо финансовой поддержки, многие регионы предоставляют предпринимателям консультационные услуги, начиная с создания бизнеса и заканчивая его закрытием в случае необходимости. Юридические консультации, рекомендации по нормативным документам, регулирующим деятельность предприятия, помощь в маркетинге, советы по выбору подходящих цифровых инструментов (например, облачного программного обеспечения) — вот лишь некоторые примеры таких услуг. Все эти меры позволяют владельцам малых предприятий развивать свой потенциал, чтобы они могли вносить вклад не только в свой сектор, но и в другие части местной экономики, такие как сельское хозяйство или обрабатывающая промышленность в зависимости от направления их деятельности.</w:t>
      </w:r>
    </w:p>
    <w:p w:rsidR="006F2FBC" w:rsidRDefault="006F2FBC" w:rsidP="006F2FBC">
      <w:r>
        <w:t>Другим важным, но часто упускаемым из виду элементом является обучение. Большинство малых предприятий нанимают сотрудников с частичной занятостью или начального уровня, которым может не хватать знаний об эффективном управлении финансами, они могут не знать о дополнительных возможностях, выходящих за рамки их текущих должностных обязанностей, но самое главное — им не хватает базовых навыков, связанных с обучением, коммуникабельности и т. д., которые позволили бы им не выполнять основные повседневные задачи с минимальной эффективностью, а преуспеть в своей среде. Поэтому введение различных образовательных курсов, как онлайн, так и в физических центрах, специально ориентированных на эту группу, может значительно повысить уровень удовлетворенности работой, что приведет к повышению стандартов продукции и снижению затрат за счет уменьшения оттока сотрудников.</w:t>
      </w:r>
    </w:p>
    <w:p w:rsidR="006F2FBC" w:rsidRPr="006F2FBC" w:rsidRDefault="006F2FBC" w:rsidP="006F2FBC">
      <w:r>
        <w:t>Кроме того, точный контроль налогов позволяет снизить нагрузку на денежные потоки, что особенно важно для МСП, поскольку не все владельцы могут иметь достаточный опыт в финансовых вопросах и не располагать достаточными ресурсами на начальном этапе деятельности; наличие инструментов/консультантов, способных помочь владельцам сориентироваться в изменениях законодательства и выявить любые финансовые возможности, которые могут им помочь, крайне важно на данном этапе. После создания адекватных систем институциональной поддержки следует переключить внимание на международные рынки, где экспорт товаров, производимых этими компаниями, может помочь им воспользоваться огромными рынками, доступными за рубежом, вместо того чтобы оставаться в рамках внутренних границ.</w:t>
      </w:r>
      <w:bookmarkEnd w:id="0"/>
    </w:p>
    <w:sectPr w:rsidR="006F2FBC" w:rsidRPr="006F2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26"/>
    <w:rsid w:val="005A7C26"/>
    <w:rsid w:val="006F2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E520"/>
  <w15:chartTrackingRefBased/>
  <w15:docId w15:val="{42CA3C1F-CAE0-4D1D-BC4E-8D624F50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F2F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2FB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2023-09-01T12:18:00Z</dcterms:created>
  <dcterms:modified xsi:type="dcterms:W3CDTF">2023-09-01T12:18:00Z</dcterms:modified>
</cp:coreProperties>
</file>