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0A" w:rsidRDefault="008D0454" w:rsidP="008D0454">
      <w:pPr>
        <w:pStyle w:val="1"/>
        <w:jc w:val="center"/>
      </w:pPr>
      <w:r w:rsidRPr="008D0454">
        <w:t>Государственная собственность в рыночной экономике</w:t>
      </w:r>
    </w:p>
    <w:p w:rsidR="008D0454" w:rsidRDefault="008D0454" w:rsidP="008D0454"/>
    <w:p w:rsidR="008D0454" w:rsidRDefault="008D0454" w:rsidP="008D0454">
      <w:bookmarkStart w:id="0" w:name="_GoBack"/>
      <w:r>
        <w:t>Государственная собственность в рыночной экономике уже несколько десятилетий является весьма дискуссионной темой. Экономисты давно разошлись во мнениях относительно последствий владения государственными предприятиями, имуществом и ресурсами и контроля над ними со стороны государства. Сторонники государственной собственности утверждают, что она способствует поддержанию макроэкономического равновесия и надежному управлению экономикой, а противники подчеркивают неудовлетворительные финансовые результаты некоторых государственных предприятий и указывают на их неэффективность по сравнению с частными фирмами. В данной статье мы рассмотрим аргументы обеих сторон на основе анализа экономических основ государственной собственности в рыночной экономике.</w:t>
      </w:r>
    </w:p>
    <w:p w:rsidR="008D0454" w:rsidRDefault="008D0454" w:rsidP="008D0454">
      <w:r>
        <w:t>Аргумент «эффективность» обычно используется противниками государственного контроля, поскольку он указывает на то, что частные фирмы, как правило, могут производить продукцию с меньшими затратами, чем государственные предприятия. Это преимущество обусловлено использованием частными фирмами конкурентных рынков и их способностью быстро реагировать на изменение рыночной конъюнктуры благодаря таким стимулам, как максимизация прибыли. С другой стороны, государственная собственность, как правило, подвержена бюрократическим проволочкам или вмешательству политических интересов, что снижает ее способность к эффективности и экономическому развитию.</w:t>
      </w:r>
    </w:p>
    <w:p w:rsidR="008D0454" w:rsidRDefault="008D0454" w:rsidP="008D0454">
      <w:r>
        <w:t>Сторонники государственной собственности часто называют ее роль в поддержании макроэкономической стабильности в качестве основной причины, по которой государство должно продолжать участвовать в таких отраслях, как энергетика или телекоммуникации, вместо того чтобы полностью положиться на частные компании или предоставить их свободной конкуренции. Эти сторонники утверждают, что</w:t>
      </w:r>
      <w:r>
        <w:t>,</w:t>
      </w:r>
      <w:r>
        <w:t xml:space="preserve"> хотя участие государства и связано с определенными издержками, такими как бюрократизм и коррупция, но они, как правило, меньше тех, которые возникли бы, если бы все отрасли полностью зависели от рыночных сил без какого-либо надзора. Кроме того, единая политика в отношении торговой деятельности, проводимая государством, может способствовать снижению волатильности цен за счет обеспечения единообразия на всех внутренних рынках, что в противном случае может быть затруднено, когда различные субъекты вводят различные ограничения или политику на многих отдельных рынках одновременно.</w:t>
      </w:r>
    </w:p>
    <w:p w:rsidR="008D0454" w:rsidRDefault="008D0454" w:rsidP="008D0454">
      <w:r>
        <w:t xml:space="preserve">Противники также ссылаются на факты, свидетельствующие о том, что, хотя участие государства может приводить к первоначально желаемым результатам, таким как макроэкономическая стабильность, оно также неизбежно ведет к </w:t>
      </w:r>
      <w:proofErr w:type="spellStart"/>
      <w:r>
        <w:t>рентоориентированному</w:t>
      </w:r>
      <w:proofErr w:type="spellEnd"/>
      <w:r>
        <w:t xml:space="preserve"> поведению, когда отдельные лица пытаются не только максимизировать прибыль, но и получить больше выгод, чем они на самом деле заслуживают, путем лоббирования или коррупции, оттесняя новых участников в определенные сектора промышленности и снижая конкуренцию в целом, что в конечном итоге приводит к низкой эффективности из-за неправильного распределения ресурсов внутри этих секторов.</w:t>
      </w:r>
    </w:p>
    <w:p w:rsidR="008D0454" w:rsidRPr="008D0454" w:rsidRDefault="008D0454" w:rsidP="008D0454">
      <w:r>
        <w:t xml:space="preserve">В целом, как сторонники, так и оппоненты согласны с тем, что определенное участие государства в деятельности отраслей промышленности необходимо — особенно с учетом того, что наша современная экономическая система основана на капиталистических принципах,— однако остаются разногласия по поводу того, насколько велико должно быть влияние государства на экономическую деятельность в отношении собственных активов, в отличие от предоставления большей свободы корпорациям, действующим свободно в рамках установленных законом границ. Несмотря на то, что полное согласие между сторонами по данному вопросу не может быть достигнуто никогда, дальнейшие исследования в этой области, сфокусированные как на </w:t>
      </w:r>
      <w:r>
        <w:lastRenderedPageBreak/>
        <w:t>теоретической экономике благосостояния с использованием моделей теории игр, так и на эмпирических исследованиях в развитых странах, могут дать представление о будущих политических решениях по данному вопросу.</w:t>
      </w:r>
      <w:bookmarkEnd w:id="0"/>
    </w:p>
    <w:sectPr w:rsidR="008D0454" w:rsidRPr="008D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0A"/>
    <w:rsid w:val="008D0454"/>
    <w:rsid w:val="00E7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48CD"/>
  <w15:chartTrackingRefBased/>
  <w15:docId w15:val="{6827156E-D11C-4BA5-B326-FB8C1DB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2023-09-01T12:55:00Z</dcterms:created>
  <dcterms:modified xsi:type="dcterms:W3CDTF">2023-09-01T12:55:00Z</dcterms:modified>
</cp:coreProperties>
</file>