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82" w:rsidRDefault="001B7046" w:rsidP="001B7046">
      <w:pPr>
        <w:pStyle w:val="1"/>
        <w:jc w:val="center"/>
        <w:rPr>
          <w:shd w:val="clear" w:color="auto" w:fill="FFFFFF"/>
        </w:rPr>
      </w:pPr>
      <w:r w:rsidRPr="001B7046">
        <w:rPr>
          <w:shd w:val="clear" w:color="auto" w:fill="FFFFFF"/>
        </w:rPr>
        <w:t>Водные ресурсы России и особенности их размещения</w:t>
      </w:r>
    </w:p>
    <w:p w:rsidR="001B7046" w:rsidRDefault="001B7046" w:rsidP="001B7046"/>
    <w:p w:rsidR="001B7046" w:rsidRDefault="001B7046" w:rsidP="001B7046">
      <w:bookmarkStart w:id="0" w:name="_GoBack"/>
      <w:r>
        <w:t>Вода играет важную роль во всех сферах жизни и в мировой экономике. Учитывая последние изменения количества осадков во всем мире, важно понимать распределение водных ресурсов и их значение для экономики России. Цель данной статьи — дать обзор водных ресурсов России и рассмотреть некоторые особенности, которые могут повлиять на ее общий экономический потенциал.</w:t>
      </w:r>
    </w:p>
    <w:p w:rsidR="001B7046" w:rsidRDefault="001B7046" w:rsidP="001B7046">
      <w:r>
        <w:t>Говоря о водных ресурсах России, необходимо иметь в виду два различных источника: внутренние пресные воды и внешние соленые воды. Оба источника важны как для хозяйственной производственной деятельности, так и для обеспечения здоровой среды обитания человека. К внутренним источникам пресной воды относятся реки, озера и подземные водохранилища. Они также являются источником возобновляемой энергии (например, гидроэнергии), которая оказывает большое влияние на местную экономику, особенно в сельской местности, где доступ к электрическим сетям ограничен или вообще отсутствует.</w:t>
      </w:r>
    </w:p>
    <w:p w:rsidR="001B7046" w:rsidRDefault="001B7046" w:rsidP="001B7046">
      <w:r>
        <w:t xml:space="preserve">Соленые воды, поступающие извне, в основном из Черного или Северного Ледовитого океанов, обеспечивают такие возможности, как прибрежное рыболовство, развитие </w:t>
      </w:r>
      <w:proofErr w:type="spellStart"/>
      <w:r>
        <w:t>аквакультурных</w:t>
      </w:r>
      <w:proofErr w:type="spellEnd"/>
      <w:r>
        <w:t xml:space="preserve"> хозяйств, добыча полезных ископаемых со дна моря (например, фосфатов), а также туризм и рекреационная деятельность, связанная с пляжами (например, строительство курортов). Наличие запасов нефти и сжиженного газа сыграло решающую роль в создании нефтехимических предприятий в российских морских портах, таких как Мурманск или Находка (Владивосток).</w:t>
      </w:r>
    </w:p>
    <w:p w:rsidR="001B7046" w:rsidRDefault="001B7046" w:rsidP="001B7046">
      <w:r>
        <w:t>Особенности, влияющие на экономический потенциал России, сводятся к двум основным аспектам: доступность рек и ограничения доступа, налагаемые властями по геополитическим соображениям или природоохранным инициативам. С точки зрения доступности объема большинство рек, берущих начало на территории России, в основном зависят от таяния снега в весенний период; в настоящее время на территории страны насчитывается более 170 тыс. рек, средняя длина одной реки составляет около 500 км, но только 2% представляют собой значительные водные артерии площадью более 1000 км2. Большинство подземных водохранилищ также нуждаются в притоке воды из внешних речных систем, поскольку местный климат обычно суше, чем в других странах с аналогичными размерами, относящихся к умеренному поясу с наличием тропических лесов, например, в Бразилии. С увеличением высоты над уровнем моря с юга на север поверхностное испарение, естественно, уменьшается, однако наряду с этим появляются районы вечной мерзлоты, ограничивающие сельскохозяйственное производство даже при наличии открытых ирригационных систем, что делает эти регионы гораздо менее доступными с экономической точки зрения, поэтому ожидается низкий уровень развития, ограниченное городское население, усиленная миграция на южные территории, привлекающие квалифицированную рабочую силу из своих природных регионов, учитывая положительные климатические условия, преобладающие на юге.</w:t>
      </w:r>
    </w:p>
    <w:p w:rsidR="001B7046" w:rsidRDefault="001B7046" w:rsidP="001B7046">
      <w:r>
        <w:t xml:space="preserve">Что касается морской деятельности, то здесь ситуация совершенно иная, однако накладываются определенные ограничения на свободу судоходства в исключительной экономической зоне EEZ, созданной в целях безопасности и простирающейся за пределы 200 морских миль от берега, что в конечном итоге может ограничить эксплуатацию ресурсов в различной степени в зависимости от типа принимаемых мер, в частности, с учетом существующих конфликтов между соседними странами, препятствующих присутствию морских судов вблизи соответствующих границ, что оказывает влияние на рыбную промышленность, в частности, препятствуя реализации программ управления видами, вызывая заметное снижение уловов конкретных групп животных, что приводит к сокращению прибыли, получаемой от рыболовства, и в дальнейшем способствует </w:t>
      </w:r>
      <w:r>
        <w:lastRenderedPageBreak/>
        <w:t>снижению уровня жизни, что, как известно, отражается на мелких рыбаках, для которых рыболовство является основным источником дохода.</w:t>
      </w:r>
    </w:p>
    <w:p w:rsidR="001B7046" w:rsidRPr="001B7046" w:rsidRDefault="001B7046" w:rsidP="001B7046">
      <w:r>
        <w:t>Очевидно, что понимание распределения водных ресурсов на территории России является ключевым при рассмотрении различных последствий, влияющих на экономику страны в целом, выходящих далеко за рамки традиционного сельского хозяйства и включающих такие более сложные виды деятельности, как добыча нефтехимических продуктов, прибрежный туризм и рекреационная деятельность Общая важность заключается в улучшении контроля над внутренними источниками в актуальном геополитическом контексте с применением средств эффективного использования этих активов, позволяющих стране продолжать процветать в обозримом будущем, достигая устойчивых целей, достигнутых в далеком прошлом, сохраняя природу в долгосрочной перспективе.</w:t>
      </w:r>
      <w:bookmarkEnd w:id="0"/>
    </w:p>
    <w:sectPr w:rsidR="001B7046" w:rsidRPr="001B7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82"/>
    <w:rsid w:val="001B7046"/>
    <w:rsid w:val="00E7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27F"/>
  <w15:chartTrackingRefBased/>
  <w15:docId w15:val="{81C09B16-C8F6-44FE-95BC-83930435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7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7046"/>
    <w:rPr>
      <w:color w:val="0000FF"/>
      <w:u w:val="single"/>
    </w:rPr>
  </w:style>
  <w:style w:type="character" w:customStyle="1" w:styleId="10">
    <w:name w:val="Заголовок 1 Знак"/>
    <w:basedOn w:val="a0"/>
    <w:link w:val="1"/>
    <w:uiPriority w:val="9"/>
    <w:rsid w:val="001B70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2023-09-01T13:48:00Z</dcterms:created>
  <dcterms:modified xsi:type="dcterms:W3CDTF">2023-09-01T13:49:00Z</dcterms:modified>
</cp:coreProperties>
</file>