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50" w:rsidRDefault="005D5F81" w:rsidP="005D5F81">
      <w:pPr>
        <w:pStyle w:val="1"/>
        <w:jc w:val="center"/>
      </w:pPr>
      <w:r w:rsidRPr="005D5F81">
        <w:t>Коммерческие банки</w:t>
      </w:r>
      <w:r>
        <w:t>:</w:t>
      </w:r>
      <w:r w:rsidRPr="005D5F81">
        <w:t xml:space="preserve"> понятие и сущность их деятельности</w:t>
      </w:r>
    </w:p>
    <w:p w:rsidR="005D5F81" w:rsidRDefault="005D5F81" w:rsidP="005D5F81"/>
    <w:p w:rsidR="005D5F81" w:rsidRDefault="005D5F81" w:rsidP="005D5F81">
      <w:bookmarkStart w:id="0" w:name="_GoBack"/>
      <w:r>
        <w:t>Экономика — сложная область знаний, однако ее можно разложить на простые понятия, которые помогают объяснить состояние экономики. Одним из таких фундаментальных понятий является коммерческое банковское дело, которое в широком смысле можно определить</w:t>
      </w:r>
      <w:r>
        <w:t>,</w:t>
      </w:r>
      <w:r>
        <w:t xml:space="preserve"> как процесс предоставления банками финансовых услуг физическим и юридическим лицам. Коммерческие банки играют важную роль в экономике, предоставляя предпринимателям доступ к капиталу для инвестирования в их бизнес-предприятия, финансируя покупки потребителей и управляя платежами за товары и услуги.</w:t>
      </w:r>
    </w:p>
    <w:p w:rsidR="005D5F81" w:rsidRDefault="005D5F81" w:rsidP="005D5F81">
      <w:r>
        <w:t>По своей сути коммерческие банки принимают вклады от клиентов и предоставляют их в кредит другим клиентам или предприятиям. Банки зарабатывают на этом процессе за счет начисления процентов по кредитам, платы за определенные услуги, такие как защита от овердрафта или электронные переводы, а также за счет инвестиций, которые они могут осуществлять на основе вкладов клиентов. Банки также играют важную роль в создании денег за счет дробного резервирования, когда они создают новые депозиты, выдавая взаймы деньги, размещенные в банке.</w:t>
      </w:r>
    </w:p>
    <w:p w:rsidR="005D5F81" w:rsidRDefault="005D5F81" w:rsidP="005D5F81">
      <w:r>
        <w:t>Еще одной важной составляющей миссии банка является управление рисками; банки должны обеспечить эффективное управление кредитным портфелем, чтобы минимизировать риски и сохранить стабильную прибыль. Это означает диверсификацию по различным типам заемщиков — крупным корпорациям, малому бизнесу, населению, чтобы потери в одном секторе не оказывали непропорционально большого влияния на общую прибыль. Кроме того, коммерческие банки должны управлять риском ликвидности, т. е. постоянно иметь в наличии достаточное количество средств для погашения задолженности клиентов, не прерывая при этом повседневной деятельности и не прибегая к заимствованиям для удовлетворения краткосрочных потребностей в денежных средствах.</w:t>
      </w:r>
    </w:p>
    <w:p w:rsidR="005D5F81" w:rsidRPr="005D5F81" w:rsidRDefault="005D5F81" w:rsidP="005D5F81">
      <w:r>
        <w:t>Наконец, коммерческим банкам необходимо постоянно следить за соблюдением нормативных требований, таких как требования к кредитоспособности заемщиков и стандарты раскрытия информации по таким продуктам, как ипотечные кредиты и кредитные карты, чтобы клиенты были должным образом проинформированы о том, что влекут за собой эти услуги, прежде чем подписывать какие-либо соглашения с банком. В целом коммерческие банки играют важнейшую роль в обеспечении сделок между предприятиями и физическими лицами, снижая риски, связанные с принятием кредитных решений, и способствуя экономическому росту, поскольку средства широко распространяются в обществе через кредиты, выдаваемые кредиторами.</w:t>
      </w:r>
      <w:bookmarkEnd w:id="0"/>
    </w:p>
    <w:sectPr w:rsidR="005D5F81" w:rsidRPr="005D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50"/>
    <w:rsid w:val="005D5F81"/>
    <w:rsid w:val="0096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25FD"/>
  <w15:chartTrackingRefBased/>
  <w15:docId w15:val="{CB15C9A8-3FB7-42DE-A5B3-BF917FE9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F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2023-09-01T14:47:00Z</dcterms:created>
  <dcterms:modified xsi:type="dcterms:W3CDTF">2023-09-01T14:48:00Z</dcterms:modified>
</cp:coreProperties>
</file>