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67" w:rsidRDefault="00FC4B8C" w:rsidP="00FC4B8C">
      <w:pPr>
        <w:pStyle w:val="1"/>
        <w:jc w:val="center"/>
      </w:pPr>
      <w:r w:rsidRPr="00FC4B8C">
        <w:t>Инновационная политика</w:t>
      </w:r>
      <w:r>
        <w:t>:</w:t>
      </w:r>
      <w:r w:rsidRPr="00FC4B8C">
        <w:t xml:space="preserve"> основные направления, первые итоги и перспективы на будущее</w:t>
      </w:r>
    </w:p>
    <w:p w:rsidR="00FC4B8C" w:rsidRDefault="00FC4B8C" w:rsidP="00FC4B8C"/>
    <w:p w:rsidR="00FC4B8C" w:rsidRDefault="00FC4B8C" w:rsidP="00FC4B8C">
      <w:bookmarkStart w:id="0" w:name="_GoBack"/>
      <w:r>
        <w:t>Инновации являются важнейшим условием развития современной динамичной экономики. Правительства разных стран мира признают этот факт и предпринимают шаги по дальнейшей поддержке и совершенствованию инноваций с помощью инновационной политики. Их цель — стимулировать экономический рост, создавать рабочие места, повышать конкурентоспособность и улучшать качество жизни. В данной статье мы рассмотрим, что представляет собой такая политика, каковы ее первые результаты и перспективы на будущее.</w:t>
      </w:r>
    </w:p>
    <w:p w:rsidR="00FC4B8C" w:rsidRDefault="00FC4B8C" w:rsidP="00FC4B8C">
      <w:r>
        <w:t>Инновационную политику можно разделить на две основные категории: генерирование идей в рамках научно-исследовательских и опытно-конструкторских работ (НИОКР) и использование этих идей для создания новых продуктов или услуг, которые принесут экономический успех. Деятельность в области НИОКР направлена на поиск новых идей, которые могут оказать влияние на конкретную отрасль или сектор. Зачастую они получают государственное финансирование, помогающее достичь поставленных целей быстрее и с лучшими результатами, чем это было бы возможно без такой поддержки. К таким видам деятельности относятся фундаментальные исследования в университетах и других учебных заведениях, прикладные исследования в компаниях, проекты, финансируемые государством, а также инициативы по передаче технологий между предприятиями или от университетов к компаниям.</w:t>
      </w:r>
    </w:p>
    <w:p w:rsidR="00FC4B8C" w:rsidRDefault="00FC4B8C" w:rsidP="00FC4B8C">
      <w:r>
        <w:t>Второй аспект инновационной политики — превращение идей в успешные продукты или услуги. Это требует инвестиций в маркетинг, а также в запуск коммерческих прототипов, чтобы потенциальные клиенты узнали о них и могли начать их использовать — процесс, называемый диффузией или распространением. Это также предполагает стимулирование бизнес-моделей, в которых инновационные продукты предоставляются либо бесплатно (например, программное обеспечение с открытым кодом), либо по очень низкой цене (как это иногда происходит с мобильными приложениями). Это позволяет инновационным решениям быстро распространяться на рынке, что усиливает конкуренцию между компаниями в смежных отраслях и снижает цены для потребителей.</w:t>
      </w:r>
    </w:p>
    <w:p w:rsidR="00FC4B8C" w:rsidRDefault="00FC4B8C" w:rsidP="00FC4B8C">
      <w:r>
        <w:t>Первые результаты реализации такой политики правительствами в целом были положительными: Стимулирование НИОКР побудило компании к более активному поиску новых идей, а стимулирование распространения инноваций позволило им выводить продукцию на коммерческий рынок быстрее, чем это было бы возможно в ином случае, что позволило экономикам разных стран мира быстрее, чем обычно, получить выгоду от повышения конкурентоспособности на своих рынках. Более того, налоговые льготы, предоставляемые многими странами на научно-исследовательскую деятельность, также помогают со временем снизить инвестиционные затраты, связанные с инновациями, что облегчает задачу небольшим компаниям, не имеющим больших возможностей для привлечения денежных средств, которые обычно испытывают большие трудности при инвестировании в собственные исследования и разработки.</w:t>
      </w:r>
    </w:p>
    <w:p w:rsidR="00FC4B8C" w:rsidRDefault="00FC4B8C" w:rsidP="00FC4B8C">
      <w:r>
        <w:t xml:space="preserve">Заглядывая в будущее, можно отметить, что правительства разных стран мира могут использовать множество возможностей при разработке своей инновационной политики: Улучшение интеграции между государственными учреждениями, занимающимися фундаментальными исследованиями, и частными фирмами, занимающимися прикладными исследованиями, что должно привести как к повышению уровня передачи знаний, так и к повышению потенциала компаний, не склонных к риску, при запуске коммерческих прототипов; больший акцент на масштабировании </w:t>
      </w:r>
      <w:r>
        <w:lastRenderedPageBreak/>
        <w:t>существующих инновационных решений, чтобы они стали достаточно распространенными на рынках, вместо того чтобы сосредоточиться на создании совершенно новых — что должно привести как к процветанию малого бизнеса из-за снижения конкуренции, так и к получению потребителями выгоды от более дешевых товаров и услуг благодаря расширению присутствия на рынке; улучшение сотрудничества между различными участниками, участвующими в предоставлении знаний, экспертизы и финансирования в процессе распространения — особенно если это делается извне, т. е. на основе внешних источников. e., не ограничиваясь рамками одной страны/региона, а привлекая глобальные ресурсы. Все это предполагает увеличение числа рабочих мест как за счет прямых рабочих мест, создаваемых в ходе этих процессов (например, инженеров, занятых на этапах прикладных исследований), так и за счет косвенных рабочих мест, создаваемых во вторичных отраслях, динамично связанных с новыми инновациями в отечественной экономике, например, на производственных предприятиях, связанных с улучшением производственной инфраструктуры благодаря усовершенствованию инструментов, разработанных высокоспециализирован</w:t>
      </w:r>
      <w:r>
        <w:t>ными командами в других странах.</w:t>
      </w:r>
    </w:p>
    <w:p w:rsidR="00FC4B8C" w:rsidRPr="00FC4B8C" w:rsidRDefault="00FC4B8C" w:rsidP="00FC4B8C">
      <w:r>
        <w:t>В целом инновационная политика обладает значительным потенциалом для повышения темпов экономического роста в глобальном масштабе при правильном ее построении, что необходимо всем странам, учитывая ужесточение международной конкуренции в настоящее время наряду с более серьезными глобальными вызовами, обусловленными, прежде всего, изменением климата и процессами цифровой трансформации, происход</w:t>
      </w:r>
      <w:r>
        <w:t>ящими одновременно во всем мире.</w:t>
      </w:r>
      <w:bookmarkEnd w:id="0"/>
    </w:p>
    <w:sectPr w:rsidR="00FC4B8C" w:rsidRPr="00FC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67"/>
    <w:rsid w:val="00CE1A67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EB49"/>
  <w15:chartTrackingRefBased/>
  <w15:docId w15:val="{A30A36C8-6397-4A64-8634-F5D6951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2023-09-01T15:06:00Z</dcterms:created>
  <dcterms:modified xsi:type="dcterms:W3CDTF">2023-09-01T15:07:00Z</dcterms:modified>
</cp:coreProperties>
</file>