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6EF" w:rsidRDefault="002F4067" w:rsidP="002F4067">
      <w:pPr>
        <w:pStyle w:val="1"/>
        <w:jc w:val="center"/>
      </w:pPr>
      <w:r w:rsidRPr="002F4067">
        <w:t>Специальные экономические зоны в мировой экономике</w:t>
      </w:r>
    </w:p>
    <w:p w:rsidR="002F4067" w:rsidRDefault="002F4067" w:rsidP="002F4067">
      <w:r>
        <w:t>-</w:t>
      </w:r>
    </w:p>
    <w:p w:rsidR="002F4067" w:rsidRDefault="002F4067" w:rsidP="002F4067">
      <w:bookmarkStart w:id="0" w:name="_GoBack"/>
      <w:r>
        <w:t>С появлением особых экономических зон (ОЭЗ) мировая экономика претерпела изменения. Применяя модель, направленную на ускорение роста и создание новых возможностей для деятельности предприятий, эти зоны стали важным фактором мировой экономики.</w:t>
      </w:r>
    </w:p>
    <w:p w:rsidR="002F4067" w:rsidRDefault="002F4067" w:rsidP="002F4067">
      <w:r>
        <w:t>ОЭЗ создаются правительствами с целью содействия экономическому развитию отдельных географических регионов. Эти зоны предоставляют льготы, призванные стимулировать инвестиции, поощрять экспорт, создавать рабочие места и способствовать общему экономическому росту. Как правило, они располагаются вблизи портов или других стратегических транспортных узлов и предусматривают налоговые льготы и упрощенное таможенное регулирование.</w:t>
      </w:r>
    </w:p>
    <w:p w:rsidR="002F4067" w:rsidRDefault="002F4067" w:rsidP="002F4067">
      <w:r>
        <w:t>ОЭЗ позволяют компаниям получать выгоду от низких операционных затрат по сравнению с обычными экономическими зонами. Это позволяет компаниям из разных стран или регионов получать доступ к ресурсам, которые могут быть недоступны в других странах из-за высоких издержек производства или других барьеров. Это способствует увеличению товарооборота в мире за счет снижения торговых барьеров между странами и повышения конкурентоспособности между ними, чтобы товары, произведенные в одном регионе, могли более эффективно конкурировать с товарами, произведенными в другом регионе.</w:t>
      </w:r>
    </w:p>
    <w:p w:rsidR="002F4067" w:rsidRDefault="002F4067" w:rsidP="002F4067">
      <w:r>
        <w:t>Помимо обеспечения конкурентных преимуществ за счет снижения операционных издержек ОЭЗ также способствуют росту региональных инвестиций, а также прямых иностранных инвестиций (ПИИ). Поскольку иностранные инвестиции в ОЭЗ позволяют нанимать местную рабочую силу с оплатой труда ниже среднего уровня, это дает им сравнительное преимущество перед отраслями, которые вынуждены платить более высокую заработную плату в других регионах, что ведет к повышению рентабельности компаний, работающих в этих зонах. Кроме того, ПИИ создают возможности для трудоустройства местного населения, что способствует дальнейшему ускорению экономического развития регионов, а также формированию новых рынков, стимулирующих мировой спрос на определенные товары и услуги, предоставляемые на местах, и открывают предприятиям доступ к рынкам капитала, на которые они не могут выйти самостоятельно, что способствует росту их потенциала в глобальном масштабе.</w:t>
      </w:r>
    </w:p>
    <w:p w:rsidR="002F4067" w:rsidRPr="002F4067" w:rsidRDefault="002F4067" w:rsidP="002F4067">
      <w:r>
        <w:t>По мере дальнейшего перехода к более открытой экономике ОЭЗ будут продолжать играть важную роль как метод стимулирования региональных экономик, позволяя компаниям из разных стран получать доступ к ресурсам, недоступным в других странах, что способствует поддержанию стабильности мирового рынка, создавая новые возможности для бизнеса между странами за счет более эффективного использования ресурсов на международном уровне и развивая концепцию интеграции между различными частями мировой экономики.</w:t>
      </w:r>
      <w:bookmarkEnd w:id="0"/>
    </w:p>
    <w:sectPr w:rsidR="002F4067" w:rsidRPr="002F4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EF"/>
    <w:rsid w:val="002F4067"/>
    <w:rsid w:val="0057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EE6E"/>
  <w15:chartTrackingRefBased/>
  <w15:docId w15:val="{7BAC6949-552C-4D55-95E1-90399C0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40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40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2023-09-02T18:19:00Z</dcterms:created>
  <dcterms:modified xsi:type="dcterms:W3CDTF">2023-09-02T18:20:00Z</dcterms:modified>
</cp:coreProperties>
</file>