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E25" w:rsidRDefault="00E34340" w:rsidP="00E34340">
      <w:pPr>
        <w:pStyle w:val="1"/>
        <w:jc w:val="center"/>
      </w:pPr>
      <w:r w:rsidRPr="00E34340">
        <w:t>Матрица технологий отрасли</w:t>
      </w:r>
      <w:r>
        <w:t>:</w:t>
      </w:r>
      <w:r w:rsidRPr="00E34340">
        <w:t xml:space="preserve"> влияние на развитие экономики, состав и анализ</w:t>
      </w:r>
    </w:p>
    <w:p w:rsidR="00E34340" w:rsidRDefault="00E34340" w:rsidP="00E34340"/>
    <w:p w:rsidR="00E34340" w:rsidRDefault="00E34340" w:rsidP="00E34340">
      <w:bookmarkStart w:id="0" w:name="_GoBack"/>
      <w:r>
        <w:t>Технологическая матрица отрасли — важное понятие, оказывающее глубокое влияние на экономическое развитие. Она связана со структурой конкретной отрасли и тем, как технологии влияют на развитие экономики этой отрасли. Поскольку глобализация, технический прогресс и изменение потребительских предпочтений становятся все более распространенными аспектами современного бизнеса, компаниям важно понимать влияние этой матрицы на их экономический рост.</w:t>
      </w:r>
    </w:p>
    <w:p w:rsidR="00E34340" w:rsidRDefault="00E34340" w:rsidP="00E34340">
      <w:r>
        <w:t>Отраслевая технологическая матрица представляет собой взаимосвязь между двумя основными компонентами: технологическими возможностями и организационной структурой. Технологические возможности определяются как способность компании использовать инновационные технологии для создания продуктов, услуг или процессов, увеличивающих ценность для клиентов. Организационная структура — это политика и процедуры компании, определяющие, как принимаются решения, кто их принимает и как распределяются ресурсы. Взаимосвязь между этими двумя элементами имеет значение для экономического роста и развития.</w:t>
      </w:r>
    </w:p>
    <w:p w:rsidR="00E34340" w:rsidRDefault="00E34340" w:rsidP="00E34340">
      <w:r>
        <w:t>На самом базовом уровне компания должна обладать как технологическими возможностями, так и организационной структурой, чтобы использовать преимущества существующих рынков или создавать новые за счет инноваций. Например, если компания обладает сильным капиталом знаний, но не имеет адекватной организационной структуры, она не сможет эффективно использовать свой капитал знаний с максимальной выгодой; точно так же, если компания обладает отличной организационной структурой, но не имеет достаточных технологических ресурсов, она все равно не сможет полностью использовать потенциальные возможности или создать новые рынки с нуля.</w:t>
      </w:r>
    </w:p>
    <w:p w:rsidR="00E34340" w:rsidRDefault="00E34340" w:rsidP="00E34340">
      <w:r>
        <w:t>Другим фактором, влияющим на отраслевую технологическую матрицу, является конкуренция между фирмами внутри отрасли; фирмы, обладающие более высоким технологическим ноу-хау по сравнению с конкурентами, получат преимущество за счет возможности предлагать продукцию более высокого качества по более низким ценам, чем другие фирмы в данной отрасли; аналогичным образом фирмы с более хорошо организованной инфраструктурой смогут получить конкурентные преимущества за счет возможности быстрее направлять ресурсы на быстрое реагирование на быстро возникающие тенденции или преобразовывать эти тенденции в реальные продуктовые решения.</w:t>
      </w:r>
    </w:p>
    <w:p w:rsidR="00E34340" w:rsidRDefault="00E34340" w:rsidP="00E34340">
      <w:r>
        <w:t>Поскольку инновации становятся все более важной частью глобальной конкурентоспособности, правительства во всем мире понимают необходимость формирования благоприятных социально-политических условий, которые стимулируют компании, заинтересованные в инвестировании научно-исследовательских и опытно-конструкторских работ, помогая им быстрее выводить на рынок соответствующие технологии, тем самым стимулируя инновации, повышая производительность труда и снижая производственные затраты.</w:t>
      </w:r>
    </w:p>
    <w:p w:rsidR="00E34340" w:rsidRDefault="00E34340" w:rsidP="00E34340">
      <w:r>
        <w:t xml:space="preserve">Наконец, государственные инвестиции также играют роль, влияющую на динамику в отраслевых технологических матрицах, поскольку государственные средства направляются на предоставление субсидий кредитных линий грантов, стимулирующих определенные отрасли, создание инфраструктурных проектов, и все это влияет на то, достигнут ли определенные отрасли более высокого уровня достижений. Например, национальное государство может уделять внимание здравоохранению, фармацевтической отрасли, предоставляя налоговые льготы, определенным </w:t>
      </w:r>
      <w:r>
        <w:lastRenderedPageBreak/>
        <w:t>исследовательским проектам, выдавая патенты, поддерживая местное производство и т. д., что вызывает эффект, соответствующий отраслям в развивающихся странах.</w:t>
      </w:r>
    </w:p>
    <w:p w:rsidR="00E34340" w:rsidRPr="00E34340" w:rsidRDefault="00E34340" w:rsidP="00E34340">
      <w:r>
        <w:t>Таким образом, анализ динамики, вытекающей из матриц отраслевых технологий, позволяет понять глубинные закономерности, влияющие на международную конкурентоспособность и общее экономическое процветание конкретной страны, региона. На основе этого политики могут разрабатывать соответствующие законодательные и нормативные акты, обеспечивающие позитивное развитие устойчивых здоровых доходов, благоприятных для граждан и окружающей среды в целом.</w:t>
      </w:r>
      <w:bookmarkEnd w:id="0"/>
    </w:p>
    <w:sectPr w:rsidR="00E34340" w:rsidRPr="00E343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E25"/>
    <w:rsid w:val="002A5E25"/>
    <w:rsid w:val="00E343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4B8E6"/>
  <w15:chartTrackingRefBased/>
  <w15:docId w15:val="{86F66E47-CC61-4675-9D7E-0B3D8E55A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3434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434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594</Words>
  <Characters>3386</Characters>
  <Application>Microsoft Office Word</Application>
  <DocSecurity>0</DocSecurity>
  <Lines>28</Lines>
  <Paragraphs>7</Paragraphs>
  <ScaleCrop>false</ScaleCrop>
  <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2023-09-02T18:32:00Z</dcterms:created>
  <dcterms:modified xsi:type="dcterms:W3CDTF">2023-09-02T18:33:00Z</dcterms:modified>
</cp:coreProperties>
</file>