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C0" w:rsidRDefault="0060599B" w:rsidP="0060599B">
      <w:pPr>
        <w:pStyle w:val="1"/>
        <w:jc w:val="center"/>
      </w:pPr>
      <w:r w:rsidRPr="0060599B">
        <w:t>Оценка эффективности привлечения заемного капитала</w:t>
      </w:r>
    </w:p>
    <w:p w:rsidR="0060599B" w:rsidRDefault="0060599B" w:rsidP="0060599B"/>
    <w:p w:rsidR="0060599B" w:rsidRDefault="0060599B" w:rsidP="0060599B">
      <w:bookmarkStart w:id="0" w:name="_GoBack"/>
      <w:r>
        <w:t>Привлечение заемного капитала является распространенной практикой среди стран, помогающей финансировать их экономику. Этот капитал может поступать от банков, международных организаций (таких как Всемирный банк или МВФ) и из других источников. В данном реферате мы оценим эффективность такого подхода с точки зрения его способности обеспечить экономический рост, способствовать занятости и повышению социального благосостояния.</w:t>
      </w:r>
    </w:p>
    <w:p w:rsidR="0060599B" w:rsidRDefault="0060599B" w:rsidP="0060599B">
      <w:r>
        <w:t>Первый элемент оценки эффективности привлечения заемного капитала — это то, может ли он стимулировать экономический рост. Исследования показали, что существует положительная корреляция между странами, успешно привлекающими заемный капитал, и странами с более высокими темпами экономического роста. Это позволяет предположить, что привлечение заемного капитала действительно оказывает влияние на стимулирование экономической активности и впоследствии приводит к значительному увеличению показателей ВВП на душу населения с течением времени.</w:t>
      </w:r>
    </w:p>
    <w:p w:rsidR="0060599B" w:rsidRDefault="0060599B" w:rsidP="0060599B">
      <w:r>
        <w:t>Помимо стимулирования экономического роста, еще одной областью, в которой заимствования показали свою эффективность, является создание новых рабочих мест. Позволяя государствам инвестировать в инфраструктурные проекты за счет заемных средств, правительства получают возможность создавать рабочие места в своей экономике, стимулируя инвестиции в эти проекты со стороны партнеров из частного сектора, а также обеспечивая занятость непосредственно в ходе выполнения подрядных работ, связанных с этими проектами. Таким образом, заимствования являются эффективным методом поддержки усилий по созданию рабочих мест как в краткосрочной, так и в долгосрочной перспективе, создавая возможности для трудоустройства рабочей силы в стране.</w:t>
      </w:r>
    </w:p>
    <w:p w:rsidR="0060599B" w:rsidRDefault="0060599B" w:rsidP="0060599B">
      <w:r>
        <w:t>Наконец, при оценке эффективности использования заемных средств для стимулирования общего развития экономики важно учитывать их влияние на такие показатели социального обеспечения, как снижение уровня бедности и неравенства доходов. В целом исследования показали, что, хотя заимствования и дают доступ к дополнительным ресурсам, что со временем может способствовать снижению уровня бедности, эта тенденция может быть сведена на нет, если брать большие суммы в долг для реализации масштабных инфраструктурных проектов или чрезмерных государственных расходов без соответствующих поступлений от налогов и т. д., что может привести заемщиков к долговой спирали, если это не будет контролироваться в течение длительного времени, учитывая их неспособность адекватно управлять платежами или генерировать достаточные потоки доходов для полного погашения кредитов с течением времени.</w:t>
      </w:r>
    </w:p>
    <w:p w:rsidR="0060599B" w:rsidRPr="0060599B" w:rsidRDefault="0060599B" w:rsidP="0060599B">
      <w:r>
        <w:t xml:space="preserve">В заключение следует отметить, что, несмотря на наличие связи между успешным привлечением капитала и потенциальными выгодами, связанными с такими действиями, необходимо проявлять осторожность при оценке подобных решений, поскольку существуют и сопутствующие риски, связанные с инфляционным давлением, которое может привести к замедлению темпов экономического роста, увеличению уровня неравенства среди граждан, а также неустойчивым долговым траекториям, которые могут иметь пагубные последствия, выходящие далеко за рамки непосредственно связанных с ними фискальных показателей, обычно оцениваемых при оценке программ, связанных </w:t>
      </w:r>
      <w:r>
        <w:t>кредитными соглашениями и т. д.</w:t>
      </w:r>
      <w:bookmarkEnd w:id="0"/>
    </w:p>
    <w:sectPr w:rsidR="0060599B" w:rsidRPr="0060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C0"/>
    <w:rsid w:val="0060599B"/>
    <w:rsid w:val="007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495D"/>
  <w15:chartTrackingRefBased/>
  <w15:docId w15:val="{A1E5B4F8-5E98-4B25-97FF-7D17CFD4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9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2023-09-02T18:34:00Z</dcterms:created>
  <dcterms:modified xsi:type="dcterms:W3CDTF">2023-09-02T18:35:00Z</dcterms:modified>
</cp:coreProperties>
</file>