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A5" w:rsidRDefault="00EC4216" w:rsidP="00EC4216">
      <w:pPr>
        <w:pStyle w:val="1"/>
        <w:jc w:val="center"/>
      </w:pPr>
      <w:r w:rsidRPr="00EC4216">
        <w:t>Перспективы современного экономического сотрудничества с ведущими странами мира</w:t>
      </w:r>
    </w:p>
    <w:p w:rsidR="00EC4216" w:rsidRDefault="00EC4216" w:rsidP="00EC4216"/>
    <w:p w:rsidR="00EC4216" w:rsidRDefault="00EC4216" w:rsidP="00EC4216">
      <w:bookmarkStart w:id="0" w:name="_GoBack"/>
      <w:r>
        <w:t>В современном мире экономическое сотрудничество между странами приобретает все большее значение. По мере развития технологий и получения эффекта масштаба государства смогли создать альянсы и партнерства, которые привели к росту глобальной экономики. Ведущие страны мира играют важную роль в развитии такого сотрудничества, стремясь укрепить свои основные компетенции и открыть новые возможности для развития бизнеса.</w:t>
      </w:r>
    </w:p>
    <w:p w:rsidR="00EC4216" w:rsidRDefault="00EC4216" w:rsidP="00EC4216">
      <w:r>
        <w:t>Экономическое сотрудничество между странами имеет множество преимуществ, включая увеличение объемов торговли, улучшение международных отношений, расширение инвестиционных возможностей и доступ к информационным технологиям. Например, заключив торговые соглашения с другими странами, страна может получить доступ к товарам и услугам по более выгодным ценам с зарубежных рынков, что позволит создать новые рабочие места и стимулировать местную экономику. Аналогичным образом, программы международного обмена помогают иностранным студентам получить ценные знания о различных видах трудовой деятельности в разных странах мира, а также открывают перспективы трудоустройства на родине.</w:t>
      </w:r>
    </w:p>
    <w:p w:rsidR="00EC4216" w:rsidRDefault="00EC4216" w:rsidP="00EC4216">
      <w:r>
        <w:t>Кроме того, экономическое сотрудничество между странами способствует расширению инвестиционных возможностей, которые могут стать двигателем долгосрочного роста как развитых, так и развивающихся стран. Такой обмен позволяет инвесторам диверсифицировать свой портфель, вкладывая средства в различные отрасли экономики или регионы, а транснациональным компаниям — получить доступ к капиталу, который позволит им выйти на новые рынки. Кроме того, развитие технологий позволяет компаниям из разных стран мира более эффективно сотрудничать, что приводит к повышению производительности труда за счет освоения новых рынков или расширения производственных сетей. Таким образом, очевидно, что современное экономическое сотрудничество с ведущими странами имеет потенциальные последствия для мировой экономики — как положительные, так и отрицательные, которые необходимо тщательно оценивать при оценке перспектив успеха или неудачи каждой отдельной страны. Важно, чтобы политики понимали все аспекты такого рода обменов, прежде чем принимать решения о будущем партнерстве. Это понимание должно включать в себя полную оценку текущих потребностей страны в инфраструктуре, а также ее текущего уровня производственных мощностей до подписания каких-либо соглашений с иностранными организациями или правительствами. Это позволит каждой стране получить максимальную выгоду от любого партнерского соглашения, защитив при этом свои интересы и сохранив отечественную промышленность.</w:t>
      </w:r>
    </w:p>
    <w:p w:rsidR="00EC4216" w:rsidRPr="00EC4216" w:rsidRDefault="00EC4216" w:rsidP="00EC4216">
      <w:r>
        <w:t>В заключение можно с уверенностью сказать, что современное экономическое сотрудничество между ведущими странами мира открывает беспрецедентные возможности для развития глобального бизнеса, однако политики должны с осторожностью подходить к вопросу о том, действительно ли партнерские соглашения имеют смысл с учетом особенностей каждой страны. При правильной оценке такое сотрудничество может принести огромную пользу, но может и привести к нежелательным последствиям, если не оценить его в полной мере до начала участия в нем. Таким образом, при оценке любого потенциального партнерского соглашения необходимо тщательно подходить к вопросу, но при правильном подходе такие союзы могут оказаться невероятно выгодными не только с экономической, но и с культурной т</w:t>
      </w:r>
      <w:r>
        <w:t>очки зрения.</w:t>
      </w:r>
      <w:bookmarkEnd w:id="0"/>
    </w:p>
    <w:sectPr w:rsidR="00EC4216" w:rsidRPr="00EC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A5"/>
    <w:rsid w:val="00A207A5"/>
    <w:rsid w:val="00E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1408"/>
  <w15:chartTrackingRefBased/>
  <w15:docId w15:val="{E26F426A-6DA2-4C27-BC73-3F0C16D6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2023-09-02T18:50:00Z</dcterms:created>
  <dcterms:modified xsi:type="dcterms:W3CDTF">2023-09-02T18:50:00Z</dcterms:modified>
</cp:coreProperties>
</file>