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96B" w:rsidRDefault="00A30690" w:rsidP="00A30690">
      <w:pPr>
        <w:pStyle w:val="1"/>
        <w:jc w:val="center"/>
      </w:pPr>
      <w:r w:rsidRPr="00A30690">
        <w:t>Федеральные целевые программы развития транспортной инфраструктуры и их роль в конкурентоспособности</w:t>
      </w:r>
    </w:p>
    <w:p w:rsidR="00A30690" w:rsidRDefault="00A30690" w:rsidP="00A30690"/>
    <w:p w:rsidR="00A30690" w:rsidRDefault="00A30690" w:rsidP="00A30690">
      <w:bookmarkStart w:id="0" w:name="_GoBack"/>
      <w:r>
        <w:t>Транспортная инфраструктура играет существенную роль в развитии экономики. Она является одним из ведущих факторов, определяющих рост экономической активности во многих странах. Федеральные целевые программы (ФЦП) направлены на совершенствование транспортной инфраструктуры как одного из способов стимулирования экономического роста. В данной статье мы рассмотрим, как ФЦП используются для развития и совершенствования транспортной инфраструктуры, а также их роль в повышении конкурентоспособности.</w:t>
      </w:r>
    </w:p>
    <w:p w:rsidR="00A30690" w:rsidRDefault="00A30690" w:rsidP="00A30690">
      <w:r>
        <w:t>Транспортная инфраструктура включает в себя автомобильные и железные дороги, аэропорты, порты и другие системы, обеспечивающие перемещение пассажиров и грузов между регионами или странами. Этот вид инфраструктуры может оказывать значительное влияние на экономические показатели страны, поскольку позволяет эффективно доставлять людей и товары на рынки, облегчает ведение международных деловых операций, способствует развитию туризма, создает рабочие места для людей, непосредственно занятых в транспортной деятельности, или тех, кто выигрывает от ее совершенствования, например, поставщиков и клиентов.</w:t>
      </w:r>
    </w:p>
    <w:p w:rsidR="00A30690" w:rsidRDefault="00A30690" w:rsidP="00A30690">
      <w:r>
        <w:t>Для того чтобы обеспечить оптимальные инвестиции в развитие и содержание транспортной инфраструктуры и при этом свести к минимуму нерациональное расходование государственных средств, государства обычно создают федеральные целевые программы (ФЦП). ФЦП, как правило, разрабатываются с учетом конкретных стратегических целей: создание благоприятных условий для мобильности граждан; совершенствование логистических процессов в компаниях; обеспечение безопасности движения на дорогах; снижение воздействия на окружающую среду; обеспечение своевременной доставки грузов и т. д., которые призваны способствовать поддержке инвестиций в отрасль и одновременно решать политические задачи, связанные с предоставлением государственных услуг на местном уровне.</w:t>
      </w:r>
    </w:p>
    <w:p w:rsidR="00A30690" w:rsidRPr="00A30690" w:rsidRDefault="00A30690" w:rsidP="00A30690">
      <w:r>
        <w:t>ФЦП, финансируемые государством, обычно предлагают финансовую помощь для проектов, связанных с ремонтом или реконструкцией, а также стимулируют частные инициативы, предоставляя субсидии или налоговые льготы на покрытие части или всех расходов, связанных с конкретными мероприятиями, связанными с инновациями, чтобы ускорить технологический прогресс в определенных секторах, таких как тестирование/эксплуатация автономных транспортных средств. Проекты могут также включать строительные работы, связанные с планами расширения дорожных сетей, направленные на увеличение пропускной способности или создание новых дорог, если существующие не могут быть модернизированы из-за их деградации и т. д.</w:t>
      </w:r>
      <w:bookmarkEnd w:id="0"/>
    </w:p>
    <w:sectPr w:rsidR="00A30690" w:rsidRPr="00A30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6B"/>
    <w:rsid w:val="00A30690"/>
    <w:rsid w:val="00AA0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6BE2"/>
  <w15:chartTrackingRefBased/>
  <w15:docId w15:val="{1208B524-A69A-417B-B959-7A6154D3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0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6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2023-09-02T18:55:00Z</dcterms:created>
  <dcterms:modified xsi:type="dcterms:W3CDTF">2023-09-02T18:56:00Z</dcterms:modified>
</cp:coreProperties>
</file>