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FD" w:rsidRDefault="00B74651" w:rsidP="00B74651">
      <w:pPr>
        <w:pStyle w:val="1"/>
        <w:jc w:val="center"/>
      </w:pPr>
      <w:r w:rsidRPr="00B74651">
        <w:t>Частная собственность как основа рыночной экономики</w:t>
      </w:r>
    </w:p>
    <w:p w:rsidR="00B74651" w:rsidRDefault="00B74651" w:rsidP="00B74651"/>
    <w:p w:rsidR="00B74651" w:rsidRDefault="00B74651" w:rsidP="00B74651">
      <w:bookmarkStart w:id="0" w:name="_GoBack"/>
      <w:r>
        <w:t>Концепция частной собственности лежала в основе рыночной экономики на протяжении всей истории человечества. Она широко признана краеугольным камнем экономической деятельности и, несмотря на критику со стороны некоторых кругов, остается одним из фундаментальных принципов, лежащих в основе современного капитализма.</w:t>
      </w:r>
    </w:p>
    <w:p w:rsidR="00B74651" w:rsidRDefault="00B74651" w:rsidP="00B74651">
      <w:r>
        <w:t>Под частной собственностью понимается любое имущество, принадлежащее физическому или юридическому лицу, например, дом, земля или предприятие. Эти активы используются для создания богатства и получения прибыли от инвестиций либо непосредственно через их использование в производстве (например, владение заводами), либо опосредованно через их продажу на рынках капитала (например, акции и облигации). Именно поэтому частная собственность часто рассматривается как важнейший фактор, определяющий способность экономики создавать богатство.</w:t>
      </w:r>
    </w:p>
    <w:p w:rsidR="00B74651" w:rsidRDefault="00B74651" w:rsidP="00B74651">
      <w:r>
        <w:t>Частная собственность также позволяет людям накапливать капитал и со временем приумножать свое богатство. Без надежной системы прав частной собственности предприятиям было бы трудно инвестировать в новое оборудование или технологии, не опасаясь, что они не смогут окупить свои вложения из-за потерь, вызванных вмешательством государства или другими внешними факторами, например, конкуренцией со стороны других компаний. Таким образом, частная собственность служит стимулом для предпринимателей, желающих реализовать инновационные проекты, имея определенную гарантию того, что им что-то останется впоследствии, если все пойдет не по плану.</w:t>
      </w:r>
    </w:p>
    <w:p w:rsidR="00B74651" w:rsidRDefault="00B74651" w:rsidP="00B74651">
      <w:r>
        <w:t>В то же время модель частной собственности подвергается критике в связи с тем, что она может привести к «неэгалитарным результатам», когда богатые владельцы имеют больший контроль над ресурсами, чем менее обеспеченные. В связи с этим возникает вопрос о том, действительно ли частная собственность приводит к справедливым экономическим выгодам в обществе, особенно для тех, кто находится на более низкой ступени социально-экономической лестницы, поскольку несколько человек могут получить значительный контроль над определенными секторами, монополизировав определенные рынки или активы, которые в противном случае могли бы принести пользу большему числу членов общества, если бы были распределены между ними более равномерно.</w:t>
      </w:r>
    </w:p>
    <w:p w:rsidR="00B74651" w:rsidRPr="00B74651" w:rsidRDefault="00B74651" w:rsidP="00B74651">
      <w:r>
        <w:t>Однако, несмотря на эту критику, нельзя отрицать, что частная собственность играет важную роль в рыночной экономике, являясь не только основой для начала инвестиций, но и стимулом для новаторов и предпринимателей, способствующим росту этих систем. Таким образом, частная собственность остается одним из краеугольных камней, от которых зависит экономическая деятельность — как сейчас, так и в будущем.</w:t>
      </w:r>
      <w:bookmarkEnd w:id="0"/>
    </w:p>
    <w:sectPr w:rsidR="00B74651" w:rsidRPr="00B74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FD"/>
    <w:rsid w:val="008534FD"/>
    <w:rsid w:val="00B7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E4F4"/>
  <w15:chartTrackingRefBased/>
  <w15:docId w15:val="{F5E3023E-C86F-4E60-BB66-07AE163C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46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6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2023-09-04T12:40:00Z</dcterms:created>
  <dcterms:modified xsi:type="dcterms:W3CDTF">2023-09-04T12:40:00Z</dcterms:modified>
</cp:coreProperties>
</file>