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FA" w:rsidRDefault="003D309D" w:rsidP="003D309D">
      <w:pPr>
        <w:pStyle w:val="1"/>
        <w:jc w:val="center"/>
      </w:pPr>
      <w:r w:rsidRPr="003D309D">
        <w:t>Сущность, формы и основные тенденции развития международного разделения труда</w:t>
      </w:r>
    </w:p>
    <w:p w:rsidR="003D309D" w:rsidRDefault="003D309D" w:rsidP="003D309D"/>
    <w:p w:rsidR="003D309D" w:rsidRDefault="003D309D" w:rsidP="003D309D">
      <w:bookmarkStart w:id="0" w:name="_GoBack"/>
      <w:r>
        <w:t>Международное разделение труда является важным фактором мировой экономики, оказывающим влияние как на глобальный рынок, так и на национальные экономики. Понимание его сущности, форм и основных тенденций развития требует изучения его экономических основ. Цель данной статьи — дать реферат по экономике на эту тему: Сущность, формы и основные тенденции развития международного разделения труда.</w:t>
      </w:r>
    </w:p>
    <w:p w:rsidR="003D309D" w:rsidRDefault="003D309D" w:rsidP="003D309D">
      <w:r>
        <w:t>По своей сути международное разделение труда — это механизм, при котором различные фирмы специализируются на определенных отраслях и видах продукции. Как правило, в нем участвуют различные страны или регионы, ведущие взаимовыгодную торговлю с целью повышения производительности труда и экономической конкурентоспособности на глобальном уровне. Другими словами, речь идет о «распределении между странами или регионами производственных функций, требующих различных навыков или технологий» (</w:t>
      </w:r>
      <w:proofErr w:type="spellStart"/>
      <w:r>
        <w:t>Krugman</w:t>
      </w:r>
      <w:proofErr w:type="spellEnd"/>
      <w:r>
        <w:t xml:space="preserve"> &amp; </w:t>
      </w:r>
      <w:proofErr w:type="spellStart"/>
      <w:r>
        <w:t>Obstfeld</w:t>
      </w:r>
      <w:proofErr w:type="spellEnd"/>
      <w:r>
        <w:t xml:space="preserve"> 2005).</w:t>
      </w:r>
    </w:p>
    <w:p w:rsidR="003D309D" w:rsidRDefault="003D309D" w:rsidP="003D309D">
      <w:r>
        <w:t>По сути, существует четыре различные формы такого распределения. Первая форма — это та, которая существовала с древности: страны торговали друг с другом товарами к взаимной выгоде, но теперь современные технологии позволяют расширить сотрудничество для получения еще больших выгод («Глобализация I»). В этой форме страны часто специализируются на определенных товарах и услугах в зависимости от своих сравнительных преимуществ (например, природных ресурсов или стоимости рабочей силы), а некоторые товары импортируют из других мест (торговая специализация). Вторая форма называется «Глобализация II», когда транснациональные корпорации переносят часть операций за границу в связи с увеличением доступности капитала и снижением издержек в других странах; это стимулирует технологические инновации (агломерация) в определенных крупных городах. В-третьих, «Глобализация III» описывает ситуацию, когда фирмы передают часть или все этапы производственного процесса на аутсорсинг; это может быть связано с отсутствием квалифицированной местной рабочей силы по конкурентоспособным ставкам или с более простыми налоговыми структурами за рубежом, чем в стране. Наконец, существует «глобализация IV», когда некоторые компании начинают работать без географических штаб-квартир, но при этом в глобальном масштабе за счет использования современных цифровых коммуникационных сетей, например</w:t>
      </w:r>
      <w:r>
        <w:t>,</w:t>
      </w:r>
      <w:r>
        <w:t xml:space="preserve"> с помощью технологии </w:t>
      </w:r>
      <w:proofErr w:type="spellStart"/>
      <w:r>
        <w:t>блокчейн</w:t>
      </w:r>
      <w:proofErr w:type="spellEnd"/>
      <w:r>
        <w:t>, благодаря чему производство может осуществляться в любом месте и в любое время.</w:t>
      </w:r>
    </w:p>
    <w:p w:rsidR="003D309D" w:rsidRDefault="003D309D" w:rsidP="003D309D">
      <w:r>
        <w:t>Таким образом, мы видим, что с течением времени происходит эволюция не только способов взаимодействия экономик между собой в глобальном масштабе, но и структуры бизнес-организаций, что приводит нас к новым эпохам глобализации, когда компаниям больше не нужны постоянные штаб-квартиры, а границы между странами все больше размываются в зависимости от национальных границ на рынках всего мира. Хотя и здесь не обошлось без проблем: такие изменения заставили нас задуматься о справедливом распределении прибыли, полученной в результате этих соглашений; о последствиях для занятости в стране в результате перевода на периферию; о влиянии на заработную плату в стране и за рубежом; а также о многих других этических аспектах, помимо экономических, касающихся эксплуатации и возможностей честной торговли в результате этих новых реалий, возникающих сегодня на нашей планете.</w:t>
      </w:r>
    </w:p>
    <w:p w:rsidR="003D309D" w:rsidRPr="003D309D" w:rsidRDefault="003D309D" w:rsidP="003D309D">
      <w:r>
        <w:t xml:space="preserve">В заключение следует отметить, что понимание сущности, форм и основных тенденций международного разделения труда остается неотъемлемой частью рассмотрения современных тенденций развития мировой экономики. Понимание того, что именно лежит в основе каждой из </w:t>
      </w:r>
      <w:r>
        <w:lastRenderedPageBreak/>
        <w:t>форм, какие выгоды они приносят соответствующим национальным государствам / организациям, а также этических аспектов, вытекающих из них, все это остается ключевыми элементами при формировании мнений в этой области в будущем.</w:t>
      </w:r>
      <w:bookmarkEnd w:id="0"/>
    </w:p>
    <w:sectPr w:rsidR="003D309D" w:rsidRPr="003D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FA"/>
    <w:rsid w:val="003D309D"/>
    <w:rsid w:val="0069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F36D"/>
  <w15:chartTrackingRefBased/>
  <w15:docId w15:val="{19BD2BD4-55BF-4233-A10A-7C2DD949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0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0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2023-09-04T12:47:00Z</dcterms:created>
  <dcterms:modified xsi:type="dcterms:W3CDTF">2023-09-04T12:48:00Z</dcterms:modified>
</cp:coreProperties>
</file>