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F7" w:rsidRDefault="00582E19" w:rsidP="00582E19">
      <w:pPr>
        <w:pStyle w:val="1"/>
        <w:jc w:val="center"/>
      </w:pPr>
      <w:r w:rsidRPr="00582E19">
        <w:t>Отечественная школа региональных экономических исследований</w:t>
      </w:r>
    </w:p>
    <w:p w:rsidR="00582E19" w:rsidRDefault="00582E19" w:rsidP="00582E19"/>
    <w:p w:rsidR="00582E19" w:rsidRDefault="00582E19" w:rsidP="00582E19">
      <w:bookmarkStart w:id="0" w:name="_GoBack"/>
      <w:r>
        <w:t>Отечественная школа региональных экономических исследований является важной темой для многих экономистов, поскольку позволяет понять динамику развития мировой экономики. В основе этой области исследований лежит идея о том, что региональный экономический рост и развитие связаны с событиями местного, национального и международного масштаба и зависят от них. При этом учитывается целый ряд факторов, таких как экономическая политика, рынки труда, инфраструктура, инвестиционные возможности и другие элементы, влияющие на местную экономику. Цель данного исследования — дать представление о текущих тенденциях и помочь политикам принимать обоснованные решения относительно экономической ситуации в регионе.</w:t>
      </w:r>
    </w:p>
    <w:p w:rsidR="00582E19" w:rsidRDefault="00582E19" w:rsidP="00582E19">
      <w:r>
        <w:t>Существует несколько аспектов, отличающих отечественную школу региональной экономики от других отраслей экономики. Во-первых, в рамках данного типа исследований рассматриваются различные регионы страны с целью оценки их отличий друг от друга как по общим экономическим показателям, так и по отдельным, таким как уровень доходов или статистика безработицы. Во-вторых, при разработке рекомендаций и решений учитывается историческая информация о каждом регионе.</w:t>
      </w:r>
    </w:p>
    <w:p w:rsidR="00582E19" w:rsidRDefault="00582E19" w:rsidP="00582E19">
      <w:r>
        <w:t xml:space="preserve">В дополнение к этим двум ключевым характеристикам существуют также некоторые специфические особенности, определяющие данную экономическую школу. Во-первых, она ориентирована на выработку политики, соответствующей потребностям конкретного региона, а не на обобщенный подход, который может оказаться неэффективным для определенных территорий; во-вторых, она стремится к созданию синергии между различными регионами путем поощрения сотрудничества между ними; в-третьих, она пытается устранить диспропорции между регионами путем целенаправленного вмешательства; в-четвертых, она ищет научно обоснованные решения, которые могут быть реализованы во всех регионах, независимо от их размера и плотности населения; в-пятых, она предполагает учет природных ресурсов, имеющихся в каждом регионе; в-шестых, наконец, она способствует принятию </w:t>
      </w:r>
      <w:proofErr w:type="spellStart"/>
      <w:r>
        <w:t>проактивного</w:t>
      </w:r>
      <w:proofErr w:type="spellEnd"/>
      <w:r>
        <w:t>, а не реактивного законодательства при решении возможных проблем, связанных с региональным развитием.</w:t>
      </w:r>
    </w:p>
    <w:p w:rsidR="00582E19" w:rsidRPr="00582E19" w:rsidRDefault="00582E19" w:rsidP="00582E19">
      <w:r>
        <w:t>Таким образом, подход отечественной школы объединяет несколько различных стратегий, включающих как качественную информацию, такую как исторический контекст, так и количественные данные, подчеркивающие местные потребности и в то же время учитывающие глобальную динамику, для того чтобы политики и экономисты могли получить полное представление при принятии решений, связанных с региональной экономикой. Подобные исследования предлагают интересный взгляд на современную экономику, подталкивая нас к более интегрированным подходам, при которых различные регионы тесно взаимодействуют друг с другом, не теряя при этом ни своей индивидуальной экономической идентичности, ни способности вносить позитивный вклад в общие тенденции глобального роста.</w:t>
      </w:r>
      <w:bookmarkEnd w:id="0"/>
    </w:p>
    <w:sectPr w:rsidR="00582E19" w:rsidRPr="0058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F7"/>
    <w:rsid w:val="00582E19"/>
    <w:rsid w:val="00E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ABC4"/>
  <w15:chartTrackingRefBased/>
  <w15:docId w15:val="{AE30D5B6-13D7-450A-83ED-ED66821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2023-09-04T13:15:00Z</dcterms:created>
  <dcterms:modified xsi:type="dcterms:W3CDTF">2023-09-04T13:15:00Z</dcterms:modified>
</cp:coreProperties>
</file>