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E9" w:rsidRDefault="00EC094E" w:rsidP="00EC094E">
      <w:pPr>
        <w:pStyle w:val="1"/>
        <w:jc w:val="center"/>
      </w:pPr>
      <w:r w:rsidRPr="00EC094E">
        <w:t>Социально-демографические проблемы России и пути их решения</w:t>
      </w:r>
    </w:p>
    <w:p w:rsidR="00EC094E" w:rsidRDefault="00EC094E" w:rsidP="00EC094E"/>
    <w:p w:rsidR="00EC094E" w:rsidRDefault="00EC094E" w:rsidP="00EC094E">
      <w:bookmarkStart w:id="0" w:name="_GoBack"/>
      <w:r>
        <w:t>Российская экономика сталкивается с рядом социально-демографических проблем, которые оказывают негативное влияние на развитие страны. Одной из таких проблем является сокращение численности населения, поскольку в последние годы численность населения страны неуклонно снижается из-за низкого уровня рождаемости и продолжительности жизни. Это привело к сокращению численности трудоспособного населения, что негативно сказалось на экономическом росте и уровне производительности труда. Кроме того, в России наблюдается дисбаланс между городской и сельской местностью: население в основном сосредоточено в крупных городах, в то время как некоторые сельские районы остаются безлюдными.</w:t>
      </w:r>
    </w:p>
    <w:p w:rsidR="00EC094E" w:rsidRDefault="00EC094E" w:rsidP="00EC094E">
      <w:r>
        <w:t>Кроме того, нехватка средств на медицинское обслуживание, образование и социальную помощь приводит к социально-экономическому неравенству между домохозяйствами и дальнейшему обнищанию различных слоев населения.</w:t>
      </w:r>
    </w:p>
    <w:p w:rsidR="00EC094E" w:rsidRDefault="00EC094E" w:rsidP="00EC094E">
      <w:r>
        <w:t>Таким образом, необходимы меры, направленные на решение существующих социальных проблем в области здравоохранения, образования, занятости и распределения доходов между домохозяйствами, а также на оказание помощи регионам с демографическим дисбалансом.</w:t>
      </w:r>
    </w:p>
    <w:p w:rsidR="00EC094E" w:rsidRDefault="00EC094E" w:rsidP="00EC094E">
      <w:r>
        <w:t>Для решения проблемы низкой рождаемости государству было бы полезно реализовать меры семейной политики, например, материальное стимулирование семей с детьми, и обеспечить их эффективный охват целевых домохозяйств. Также важно обеспечить женщинам трудоспособного возраста возможность совмещать уход за детьми с работой путем введения систем социальной защиты, покрывающих расходы на уход за детьми, или политики гибкого графика работы, чтобы им не приходилось выбирать между карьерным ростом и рождением детей.</w:t>
      </w:r>
    </w:p>
    <w:p w:rsidR="00EC094E" w:rsidRDefault="00EC094E" w:rsidP="00EC094E">
      <w:r>
        <w:t>В то же время устранение региональных диспропорций требует выделения дополнительных ресурсов на развитие сельской инфраструктуры (особенно широкополосного доступа), включая медицинские услуги, образовательные учреждения и объекты культуры, что может быть достигнуто путем предоставления льгот бизнесу, готовому инвестировать свои средства в эти проекты, или через модели государственно-частного партнерства, инициированные государственными органами. Идея заключается в том, что создание возможностей для экономической деятельности может привлечь дополнительные инвестиции в обезлюдевшие регионы и тем самым улучшить их инфраструктуру, сделав их более привлекательными для людей, желающих жить там, а не отказываться от отдаленных мест проживания в пользу более процветающих городов, где уровень жизни выше по сравнению с сельскими поселениями в силу большей экономической активности.</w:t>
      </w:r>
    </w:p>
    <w:p w:rsidR="00EC094E" w:rsidRDefault="00EC094E" w:rsidP="00EC094E">
      <w:r>
        <w:t>Что касается системы здравоохранения, ослабленной бюджетными ограничениями, то экспертам целесообразно предложить провести реформы, например, модернизировать существующие медицинские учреждения, сделав их более эффективными, или увеличить расходы на здравоохранение, например, на программы вакцинации, направленные на предотвращение распространения различных заболеваний по всей России, а не тратить средства на строительство огромных больничных комплексов, которые, как правило, стоят дорого и не всегда приносят желаемые результаты в плане улучшения благосостояния граждан.</w:t>
      </w:r>
    </w:p>
    <w:p w:rsidR="00EC094E" w:rsidRDefault="00EC094E" w:rsidP="00EC094E">
      <w:r>
        <w:t>Кроме того, для решения этой проблемы необходимо объединить усилия как частного бизнеса, так и государственных органов власти, введя налоговые льготы или иные преимущества для бизнеса, стимулирующие частных страховщиков или компании, специализирующиеся на оказании медицинских услуг, вместо того чтобы сосредоточиться исключительно на субсидировании различных государственных программ, учитывая их ограниченную финансовую эффективность.</w:t>
      </w:r>
    </w:p>
    <w:p w:rsidR="00EC094E" w:rsidRDefault="00EC094E" w:rsidP="00EC094E">
      <w:r>
        <w:lastRenderedPageBreak/>
        <w:t>Наконец, решение проблемы неравенства требует отмены регрессивных схем налогообложения, существующих на федеральном уровне, однако это возможно только с учетом местной специфики, поскольку в разных регионах существуют различные критерии уровня доходов и благосостояния, что вновь приводит нас к разработке отдельных инструментов, соответствующих конкретным потребностям, вместо реализации единой национальной программы.</w:t>
      </w:r>
    </w:p>
    <w:p w:rsidR="00EC094E" w:rsidRPr="00EC094E" w:rsidRDefault="00EC094E" w:rsidP="00EC094E">
      <w:r>
        <w:t xml:space="preserve">В заключение следует отметить, что, учитывая существующие социально-демографические проблемы, решение которых стоит перед Россией, требует различных подходов — от инициатив в области семейной политики до проектов развития инфраструктуры, дополненных либо переформатированием существующих государственных программ, либо стимулированием участия частного сектора с последующим тщательным рассмотрением возможностей </w:t>
      </w:r>
      <w:proofErr w:type="spellStart"/>
      <w:r>
        <w:t>перераспределительного</w:t>
      </w:r>
      <w:proofErr w:type="spellEnd"/>
      <w:r>
        <w:t xml:space="preserve"> налогообложения, которые, вероятно, будут периодически пересматриваться в зависимости от региональных различий.</w:t>
      </w:r>
      <w:bookmarkEnd w:id="0"/>
    </w:p>
    <w:sectPr w:rsidR="00EC094E" w:rsidRPr="00EC09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9"/>
    <w:rsid w:val="003078E9"/>
    <w:rsid w:val="00EC0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0830"/>
  <w15:chartTrackingRefBased/>
  <w15:docId w15:val="{55E9E253-B9E9-44BC-BBA1-ADC6824E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C09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094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2023-09-05T10:15:00Z</dcterms:created>
  <dcterms:modified xsi:type="dcterms:W3CDTF">2023-09-05T10:15:00Z</dcterms:modified>
</cp:coreProperties>
</file>