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03C" w:rsidRDefault="008466B2" w:rsidP="008466B2">
      <w:pPr>
        <w:pStyle w:val="1"/>
        <w:jc w:val="center"/>
      </w:pPr>
      <w:r w:rsidRPr="008466B2">
        <w:t>Экономические особенности в нефтегазовой отрасли</w:t>
      </w:r>
    </w:p>
    <w:p w:rsidR="008466B2" w:rsidRDefault="008466B2" w:rsidP="008466B2"/>
    <w:p w:rsidR="008466B2" w:rsidRDefault="008466B2" w:rsidP="008466B2">
      <w:bookmarkStart w:id="0" w:name="_GoBack"/>
      <w:r>
        <w:t>Нефтегазовая отрасль является важной частью мировой экономики и имеет свои уникальные экономические особенности. Эти особенности обусловлены такими факторами, как природа ресурсов, их дороговизна в добыче и распределении, а также то, что они могут быть объектом манипулирования ценами со стороны производителей. Экономические особенности этой отрасли зачастую сложны, но их понимание необходимо для любого государства, зависящего от нефти или газа как основного источника энергии.</w:t>
      </w:r>
    </w:p>
    <w:p w:rsidR="008466B2" w:rsidRDefault="008466B2" w:rsidP="008466B2">
      <w:r>
        <w:t>Одной из главных экономических особенностей нефтегазовой отрасли является ее зависимость от долгосрочных контрактов. Поскольку добыча и транспортировка этих ресурсов требует значительных затрат, компании часто вынуждены брать на себя долгосрочные обязательства перед покупателями, чтобы обеспечить стабильное поступление доходов в течение определенного времени. Кроме того, многие контракты содержат положения, предусматривающие возможность корректировки цен в случае резкого изменения рыночной конъюнктуры. В некоторых случаях эти положения специально разработаны для предотвращения крупных потерь одной из сторон в результате нестабильности цен.</w:t>
      </w:r>
    </w:p>
    <w:p w:rsidR="008466B2" w:rsidRDefault="008466B2" w:rsidP="008466B2">
      <w:r>
        <w:t>Еще одной особенностью данного сектора является его подверженность манипулированию ценами со стороны производителей. Известно, что при значительном увеличении производственных или транспортных затрат, например, при резком росте цен на топливо из-за политической нестабильности, нефтяные компании используют свое влияние на механизмы ценообразования, чтобы компенсировать потери от роста затрат. Такое поведение может привести к росту цен для потребителей, не обеспечивая никаких дополнительных выгод, кроме помощи производителям избежать потерь, связанных с ростом затрат на производство или транспортировку.</w:t>
      </w:r>
    </w:p>
    <w:p w:rsidR="008466B2" w:rsidRDefault="008466B2" w:rsidP="008466B2">
      <w:r>
        <w:t>Наконец, на экономику данного сектора оказывают влияние и некоторые экологические факторы, например, требования, предъявляемые к производителям в отношении выбросов или утилизации отходов. В отдельных регионах, где доступ к ресурсам ограничен или их не хватает (например, при бурении на шельфе), для начала работ компаниям могут потребоваться дополнительные лицензии от государственных органов, которые зачастую имеют высокую стоимость, что необходимо учитывать при расчете прибылей и убытков от реализации проектов.</w:t>
      </w:r>
    </w:p>
    <w:p w:rsidR="008466B2" w:rsidRPr="008466B2" w:rsidRDefault="008466B2" w:rsidP="008466B2">
      <w:r>
        <w:t>В целом понимание экономических основ добычи нефти и газа необходимо как правительствам стран, зависящим от этих ресурсов, так и отдельным компаниям, участвующим в добыче или разведке; не</w:t>
      </w:r>
      <w:r>
        <w:t xml:space="preserve"> </w:t>
      </w:r>
      <w:r>
        <w:t>учет всех этих экономических особенностей может сбить их с пути при принятии решений об инвестициях или операциях в этом секторе.</w:t>
      </w:r>
      <w:bookmarkEnd w:id="0"/>
    </w:p>
    <w:sectPr w:rsidR="008466B2" w:rsidRPr="008466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03C"/>
    <w:rsid w:val="008466B2"/>
    <w:rsid w:val="00CB1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C40A"/>
  <w15:chartTrackingRefBased/>
  <w15:docId w15:val="{26C955B9-9AD8-47A8-9DDD-A0897D7C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66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6B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2023-09-05T10:27:00Z</dcterms:created>
  <dcterms:modified xsi:type="dcterms:W3CDTF">2023-09-05T10:28:00Z</dcterms:modified>
</cp:coreProperties>
</file>