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583" w:rsidRDefault="009E2C66" w:rsidP="009E2C66">
      <w:pPr>
        <w:pStyle w:val="1"/>
        <w:jc w:val="center"/>
      </w:pPr>
      <w:r w:rsidRPr="009E2C66">
        <w:t>Система ценообразования и факторы, формирующие цены</w:t>
      </w:r>
    </w:p>
    <w:p w:rsidR="009E2C66" w:rsidRDefault="009E2C66" w:rsidP="009E2C66"/>
    <w:p w:rsidR="009E2C66" w:rsidRDefault="009E2C66" w:rsidP="009E2C66">
      <w:bookmarkStart w:id="0" w:name="_GoBack"/>
      <w:r>
        <w:t>Система ценообразования — важнейшая часть экономической системы, влияющая на широкий спектр экономических решений и видов деятельности. Это один из фундаментальных аспектов экономики, позволяющий покупателям и продавцам обменивать товары и услуги на деньги. Для того чтобы правильно понять, как определяются цены, важно знать факторы, формирующие цены.</w:t>
      </w:r>
    </w:p>
    <w:p w:rsidR="009E2C66" w:rsidRDefault="009E2C66" w:rsidP="009E2C66">
      <w:r>
        <w:t>Наиболее значимым фактором в системе ценообразования является рыночный спрос. Как правило, при высоком спросе на товар или услугу цена на них возрастает, и наоборот, при снижении спроса цена на них падает. Когда спрос на товар растет быстрее, чем его предложение, это может привести к еще большему росту цен, поскольку у компаний больше возможностей для заключения сделок с поставщиками, а у клиентов меньше возможностей для ведения переговоров. С другой стороны, если количество предлагаемых товаров слишком велико по сравнению с потребительским спросом, то поставщики вынуждены снижать цены, чтобы привлечь покупателей и обеспечить продажи.</w:t>
      </w:r>
    </w:p>
    <w:p w:rsidR="009E2C66" w:rsidRDefault="009E2C66" w:rsidP="009E2C66">
      <w:r>
        <w:t>Еще одним фактором, влияющим на принятие решений о ценообразовании, являются производственные затраты, связанные с созданием продукта или предоставлением услуги. Например, если сырье дорого или его трудно достать из-за ограниченного предложения на рынке, то это может привести к увеличению производственных затрат, что впоследствии приведет к росту цен. Аналогичным образом затраты на оплату труда могут играть важную роль в определении уровня цен. Предприятиям, как правило, требуются квалифицированные работники, которым необходимо хорошо платить за их услуги, что может привести к увеличению затрат и, как следствие, к повышению конечных цен, когда товар попадает к потребителю. Кроме того, некоторые нормативные требования, такие как стандарты безопасности, также могут привести к дополнительным расходам, в результате чего конечные цены на продукцию, содержащую компоненты, отвечающие этим требованиям, будут выше.</w:t>
      </w:r>
    </w:p>
    <w:p w:rsidR="009E2C66" w:rsidRDefault="009E2C66" w:rsidP="009E2C66">
      <w:r>
        <w:t>Наконец, еще один ключевой аспект установления уровня цен связан с конкуренцией на данном рынке: компании могут пытаться устанавливать более низкие цены, чем их конкуренты, поскольку это может позволить им привлечь больше клиентов за счет таких преимуществ, как экономия затрат, что со временем позволяет им завоевать большую долю рынка. Некоторые фирмы, напротив, предпочитают не вступать в ценовую войну, а сосредоточиться на повышении качества за счет эффективного использования ресурсов; такие стратегии обычно приводят к увеличению маржи и прибыли, что позволяет фирмам разрабатывать эффективную ценовую стратегию на долгосрочную перспективу, сохраняя при этом конкурентоспособность на рынке.</w:t>
      </w:r>
    </w:p>
    <w:p w:rsidR="009E2C66" w:rsidRPr="009E2C66" w:rsidRDefault="009E2C66" w:rsidP="009E2C66">
      <w:r>
        <w:t>В целом очевидно, что на сегодняшний день существует множество факторов, влияющих на принятие решений о ценообразовании на рынках всего мира. Понимание того, как каждый элемент влияет на поведение продавцов и покупателей, является важным шагом на пути к успеху в бизнесе; как только структура будет создана, и в нее будут внесены соответствующие коррективы в зависимости от изменяющихся условий, компании смогут выжить в условиях постоянно меняющегося экономического ландшафта и успешно конкурировать с кон</w:t>
      </w:r>
      <w:r>
        <w:t>курентами в том же пространстве.</w:t>
      </w:r>
      <w:bookmarkEnd w:id="0"/>
    </w:p>
    <w:sectPr w:rsidR="009E2C66" w:rsidRPr="009E2C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83"/>
    <w:rsid w:val="004E2583"/>
    <w:rsid w:val="009E2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B9A45"/>
  <w15:chartTrackingRefBased/>
  <w15:docId w15:val="{B7B035A1-5310-45D1-938F-53C26B6D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E2C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2C6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2023-09-05T10:29:00Z</dcterms:created>
  <dcterms:modified xsi:type="dcterms:W3CDTF">2023-09-05T10:29:00Z</dcterms:modified>
</cp:coreProperties>
</file>