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0B" w:rsidRDefault="0098420E" w:rsidP="0098420E">
      <w:pPr>
        <w:pStyle w:val="1"/>
        <w:jc w:val="center"/>
      </w:pPr>
      <w:r w:rsidRPr="0098420E">
        <w:t>Иностранные инвестиции в развитых странах и их регулирование</w:t>
      </w:r>
    </w:p>
    <w:p w:rsidR="0098420E" w:rsidRDefault="0098420E" w:rsidP="0098420E"/>
    <w:p w:rsidR="0098420E" w:rsidRDefault="0098420E" w:rsidP="0098420E">
      <w:bookmarkStart w:id="0" w:name="_GoBack"/>
      <w:r>
        <w:t>Экономика является одним из важнейших факторов, определяющих успех страны. Инвестиции в зарубежные страны или участие в международных торговых соглашениях становятся все более важной частью глобального экономического ландшафта. В связи с этим важно понимать последствия и правила, связанные с иностранными инвестициями в развитых странах.</w:t>
      </w:r>
    </w:p>
    <w:p w:rsidR="0098420E" w:rsidRDefault="0098420E" w:rsidP="0098420E">
      <w:r>
        <w:t>Под иностранными инвестициями понимается процесс, в ходе которого частные лица, организации и правительства вкладывают капитал в предприятия, расположенные за пределами их страны. Такой вид инвестиций может быть выгоден всем участникам процесса, поскольку позволяет диверсифицировать портфель ценных бумаг и получить доступ к различным рынкам и финансовым возможностям, недоступным внутри страны. Однако в то же время инвестиции в иностранные компании сопряжены с различными рисками, которые необходимо учитывать, прежде чем заключать трансграничные деловые соглашения.</w:t>
      </w:r>
    </w:p>
    <w:p w:rsidR="0098420E" w:rsidRDefault="0098420E" w:rsidP="0098420E">
      <w:r>
        <w:t>Нормативно-правовое регулирование иностранных инвестиций в разных странах различно, однако при рассмотрении политики в области инвестиций за рубежом можно выделить несколько общих тем. В целом, большинство стран устанавливают ограничения на объем денежных средств, которые нерезиденты могут инвестировать или приобретать в пределах своих границ, что призвано защитить внутренние интересы и в то же время разрешить прямые инвестиции из других стран сверх определенного порога.</w:t>
      </w:r>
    </w:p>
    <w:p w:rsidR="0098420E" w:rsidRDefault="0098420E" w:rsidP="0098420E">
      <w:r>
        <w:t>В развитых странах, таких как Европа или Северная Америка, где законодательство и инфраструктура уже хорошо отлажены, эти правила могут приобретать дополнительное значение, поскольку дополнительные ограничения могут потребоваться в связи с потенциальными рисками, связанными с безопасностью внешних инвесторов, которые могут не понимать местных законов и систем управления финансами.</w:t>
      </w:r>
    </w:p>
    <w:p w:rsidR="0098420E" w:rsidRPr="0098420E" w:rsidRDefault="0098420E" w:rsidP="0098420E">
      <w:r>
        <w:t>Таким образом, инвестирование за рубежом требует учета множества факторов, как экономических, так и юридических, которые необходимо тщательно проанализировать, прежде чем брать на себя финансовые обязательства за рубежом, особенно если речь идет о регионах с более жесткими правилами, регулирующими деятельность на территории развитых стран. По мере глобализации экономики все большее число компаний и частных лиц, желающих избежать рискованных осложнений, возникающих при пересечении границ в глобальном масштабе в погоне за прибылью, должны ознакомиться с соответствующими правилами, регулирующими иностранные инвестиции, прежде чем вступать в транснациональное предприятие.</w:t>
      </w:r>
      <w:bookmarkEnd w:id="0"/>
    </w:p>
    <w:sectPr w:rsidR="0098420E" w:rsidRPr="0098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0B"/>
    <w:rsid w:val="00403C0B"/>
    <w:rsid w:val="0098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96EA"/>
  <w15:chartTrackingRefBased/>
  <w15:docId w15:val="{860C7764-68E5-497A-A884-DFCEBC22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2023-09-05T11:22:00Z</dcterms:created>
  <dcterms:modified xsi:type="dcterms:W3CDTF">2023-09-05T11:22:00Z</dcterms:modified>
</cp:coreProperties>
</file>