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F7" w:rsidRDefault="000C3C42" w:rsidP="000C3C42">
      <w:pPr>
        <w:pStyle w:val="1"/>
        <w:jc w:val="center"/>
      </w:pPr>
      <w:r w:rsidRPr="000C3C42">
        <w:t>Оффшорный бизнес и его роль в экономике</w:t>
      </w:r>
    </w:p>
    <w:p w:rsidR="000C3C42" w:rsidRDefault="000C3C42" w:rsidP="000C3C42"/>
    <w:p w:rsidR="000C3C42" w:rsidRDefault="000C3C42" w:rsidP="000C3C42">
      <w:bookmarkStart w:id="0" w:name="_GoBack"/>
      <w:r>
        <w:t>В последние годы оффшорный бизнес стал значительной частью мировой экономики. Оффшорный бизнес — это бизнес, который в основном базируется в другой стране, часто с более привлекательным налоговым или нормативным режимом. Это позволяет компаниям пользоваться преимуществами работы за рубежом, такими как снижение накладных расходов и доступ к более широким рынкам. В результате все большую популярность приобретает перенос штаб-квартиры или операций в юрисдикции с низким или нулевым налогообложением.</w:t>
      </w:r>
    </w:p>
    <w:p w:rsidR="000C3C42" w:rsidRDefault="000C3C42" w:rsidP="000C3C42">
      <w:r>
        <w:t>Использование оффшорного бизнеса может иметь ряд преимуществ для экономики в целом. Так, компаниям предоставляются возможности для выхода на новые рынки и доступа к большим объемам капитала для инвестиционных целей. Кроме того, в страны поступают прямые иностранные инвестиции, которые могут стимулировать экономический рост и создавать рабочие места в местных экономиках. Кроме того, это может привести к усилению конкуренции на национальных рынках, что может привести к повышению качества продукции и услуг по более конкурентоспособным ценам.</w:t>
      </w:r>
    </w:p>
    <w:p w:rsidR="000C3C42" w:rsidRDefault="000C3C42" w:rsidP="000C3C42">
      <w:r>
        <w:t>Однако существуют и недостатки оффшорного бизнеса, которые необходимо учитывать при оценке его влияния на экономику, а также потенциальных рисков, которые он может представлять</w:t>
      </w:r>
      <w:r>
        <w:t>,</w:t>
      </w:r>
      <w:r>
        <w:t xml:space="preserve"> как для государства, так и для потребителей. Например, существуют опасения по поводу таких проблем, как уклонение от уплаты налогов транснациональными корпорациями, использующими оффшорные структуры, отмывание денег, осуществляемое преступниками с помощью этих компаний, или недостаточная защита инвесторов из-за слабого регулирования в некоторых зарубежных юрисдикциях. Кроме того, поскольку большинство оффшорных юрисдикций не сообщают о финансовой деятельности властям других стран в автоматическом режиме (что не позволяет правительствам облагать налогом прибыль, полученную через эти структуры), это может привести к тому, что некоторые правительства будут испытывать «инфраструктурный дефицит», то есть иметь меньше денег для государственных расходов, чем необходимо, поскольку налоги не возвращаются от лиц, которые решили не платить их законно из-за использования ими международных правил, позволяющих избежать налоговых пошлин на родине.</w:t>
      </w:r>
    </w:p>
    <w:p w:rsidR="000C3C42" w:rsidRPr="000C3C42" w:rsidRDefault="000C3C42" w:rsidP="000C3C42">
      <w:r>
        <w:t>В заключение следует отметить, что оффшорный бизнес способен принести экономическую выгоду как в международном масштабе, так и в масштабах отдельных стран, включая рост прямых иностранных инвестиций и конкуренции на внутренних рынках; однако важно, чтобы все заинтересованные стороны знали о сопутствующих рисках до заключения каких-либо соглашений с участием этих организаций, чтобы свести к минимуму негативные последствия (например, упомянутые выше). Кроме того, государства должны постоянно обновлять нормативно-правовую базу, чтобы обеспечить защиту от финансовых преступлений, совершаемых через эти структуры, и в то же время гарантировать, что общая выгода от взаимодействия с этим рынком будет положительной как с точки зрения краткосрочных перспектив, так и с точки зрения долгосрочной устойчивости. Учитывая, что исследования показывают</w:t>
      </w:r>
      <w:r>
        <w:t>,</w:t>
      </w:r>
      <w:r>
        <w:t xml:space="preserve"> как преимущества, так и недостатки при оценке роли таких структур в международном масштабе, остается очевидным, что для реализации всех потенциальных выгод от этого сектора в любой экономике необходимо обеспечить надлежащий надзор.</w:t>
      </w:r>
      <w:bookmarkEnd w:id="0"/>
    </w:p>
    <w:sectPr w:rsidR="000C3C42" w:rsidRPr="000C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F7"/>
    <w:rsid w:val="000C3C42"/>
    <w:rsid w:val="00C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7E30"/>
  <w15:chartTrackingRefBased/>
  <w15:docId w15:val="{9C5E0A9E-F727-4471-B318-2E455182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2023-09-05T11:51:00Z</dcterms:created>
  <dcterms:modified xsi:type="dcterms:W3CDTF">2023-09-05T11:53:00Z</dcterms:modified>
</cp:coreProperties>
</file>