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32" w:rsidRDefault="00BB2CEC" w:rsidP="00BB2CEC">
      <w:pPr>
        <w:pStyle w:val="1"/>
        <w:jc w:val="center"/>
      </w:pPr>
      <w:r w:rsidRPr="00BB2CEC">
        <w:t>Активные операции коммерческих банков, их развитие в мире на современном экономическом этапе</w:t>
      </w:r>
    </w:p>
    <w:p w:rsidR="00BB2CEC" w:rsidRDefault="00BB2CEC" w:rsidP="00BB2CEC"/>
    <w:p w:rsidR="00BB2CEC" w:rsidRDefault="00BB2CEC" w:rsidP="00BB2CEC">
      <w:bookmarkStart w:id="0" w:name="_GoBack"/>
      <w:r>
        <w:t>Активные операции коммерческих банков представляют собой действия, направленные на выдачу средств и инвестирование, что позволяет банкам зарабатывать доход. Они включают в себя кредитование физических и юридических лиц, инвестирование в ценные бумаги, финансирование экспортно-импорт</w:t>
      </w:r>
      <w:r>
        <w:t>ных операций и другие операции.</w:t>
      </w:r>
    </w:p>
    <w:p w:rsidR="00BB2CEC" w:rsidRDefault="00BB2CEC" w:rsidP="00BB2CEC">
      <w:r>
        <w:t xml:space="preserve">На современном этапе развития мировой экономики активные операции банков прошли значительные изменения. Глобализация и интеграция финансовых рынков, а также быстрое развитие информационных технологий, привели к возникновению новых финансовых инструментов и методов кредитования. Например, синдицированные кредиты, </w:t>
      </w:r>
      <w:proofErr w:type="spellStart"/>
      <w:r>
        <w:t>деривативы</w:t>
      </w:r>
      <w:proofErr w:type="spellEnd"/>
      <w:r>
        <w:t>, структурированные финансовые продукты стали широко распростр</w:t>
      </w:r>
      <w:r>
        <w:t>анены в практике многих банков.</w:t>
      </w:r>
    </w:p>
    <w:p w:rsidR="00BB2CEC" w:rsidRDefault="00BB2CEC" w:rsidP="00BB2CEC">
      <w:r>
        <w:t>С развитием цифровых технологий активно растет сегмент дистанционного кредитования и онлайн-банкинга. Благодаря новым технологиям, процесс оформления и выдачи кредита стал гораздо быстрее и проще. Так, многие банки предоставляют возможность получить кредит онлайн, без необходим</w:t>
      </w:r>
      <w:r>
        <w:t>ости посещения отделения банка.</w:t>
      </w:r>
    </w:p>
    <w:p w:rsidR="00BB2CEC" w:rsidRDefault="00BB2CEC" w:rsidP="00BB2CEC">
      <w:r>
        <w:t>Также акцент делается на устойчивом кредитовании. Это направление, которое фокусируется на выдаче кредитов для проектов, способствующих устойчивому развитию и</w:t>
      </w:r>
      <w:r>
        <w:t xml:space="preserve"> экологической ответственности.</w:t>
      </w:r>
    </w:p>
    <w:p w:rsidR="00BB2CEC" w:rsidRDefault="00BB2CEC" w:rsidP="00BB2CEC">
      <w:r>
        <w:t>Однако стоит отметить, что активное развитие активных операций и внедрение новых финансовых инструментов несут и определенные риски. Кризис 2008 года продемонстрировал последствия чрезмерного использования сложных финансовых инструментов, когда многие банки столкнулись с проблемами ликв</w:t>
      </w:r>
      <w:r>
        <w:t>идности и неплатежеспособности.</w:t>
      </w:r>
    </w:p>
    <w:p w:rsidR="00BB2CEC" w:rsidRDefault="00BB2CEC" w:rsidP="00BB2CEC">
      <w:r>
        <w:t>Для сдерживания подобных рисков многие страны усиливают регулятивное воздействие на банковскую систему. Центральные банки и другие регулирующие органы вводят новые нормы и требования к капиталу, ликвидности и уровню риска активных операций.</w:t>
      </w:r>
    </w:p>
    <w:p w:rsidR="00BB2CEC" w:rsidRDefault="00BB2CEC" w:rsidP="00BB2CEC">
      <w:r>
        <w:t>Проанализировав активные операции коммерческих банков на глобальном уровне, можно выделить несколько кл</w:t>
      </w:r>
      <w:r>
        <w:t>ючевых тенденций последних лет.</w:t>
      </w:r>
    </w:p>
    <w:p w:rsidR="00BB2CEC" w:rsidRDefault="00BB2CEC" w:rsidP="00BB2CEC">
      <w:r>
        <w:t>Одной из таких тенденций является усиление кросс-</w:t>
      </w:r>
      <w:proofErr w:type="spellStart"/>
      <w:r>
        <w:t>бордер</w:t>
      </w:r>
      <w:proofErr w:type="spellEnd"/>
      <w:r>
        <w:t xml:space="preserve"> кредитования. Банки все чаще выходят за рамки своих национальных рынков, предоставляя кредиты иностранным компаниям и частным лицам. Это связано с глобализацией бизнеса и стремлением банков </w:t>
      </w:r>
      <w:r>
        <w:t>расширять свою клиентскую базу.</w:t>
      </w:r>
    </w:p>
    <w:p w:rsidR="00BB2CEC" w:rsidRDefault="00BB2CEC" w:rsidP="00BB2CEC">
      <w:r>
        <w:t xml:space="preserve">Также растет популярность зеленого кредитования. В рамках мировых усилий по борьбе с климатическими изменениями, многие банки активно финансируют проекты в области возобновляемой энергетики, </w:t>
      </w:r>
      <w:proofErr w:type="spellStart"/>
      <w:r>
        <w:t>энергоэффективности</w:t>
      </w:r>
      <w:proofErr w:type="spellEnd"/>
      <w:r>
        <w:t xml:space="preserve"> и других направлений, которые способств</w:t>
      </w:r>
      <w:r>
        <w:t>уют экологической устойчивости.</w:t>
      </w:r>
    </w:p>
    <w:p w:rsidR="00BB2CEC" w:rsidRDefault="00BB2CEC" w:rsidP="00BB2CEC">
      <w:r>
        <w:t>Еще одной важной характеристикой современных банковских операций является использование искусственного интеллекта и больших данных. Эти технологии позволяют банкам более эффективно анализировать кредитоспособность клиентов, прогнозировать риски и оптимизироват</w:t>
      </w:r>
      <w:r>
        <w:t>ь свои инвестиционные портфели.</w:t>
      </w:r>
    </w:p>
    <w:p w:rsidR="00BB2CEC" w:rsidRDefault="00BB2CEC" w:rsidP="00BB2CEC">
      <w:r>
        <w:lastRenderedPageBreak/>
        <w:t>Тем не менее, расширение географии кредитования и внедрение новых технологий также создают дополнительные вызовы для банков. Они сталкиваются с необходимостью адаптации к различным регулятивным нормам, культурным и экономическим особенностям разных стран. Также возрастает уровень конкуренции на международном уровне, что требует от банков постоянного инновационного ра</w:t>
      </w:r>
      <w:r>
        <w:t>звития и улучшения своих услуг.</w:t>
      </w:r>
    </w:p>
    <w:p w:rsidR="00BB2CEC" w:rsidRDefault="00BB2CEC" w:rsidP="00BB2CEC">
      <w:r>
        <w:t>В итоге, активные операции коммерческих банков в современной экономике претерпевают глубокие изменения. Они становятся более сложными, многообразными и технологичными. Для успешной работы в этой сфере банкам необходимо не только следить за новыми тенденциями и адаптироваться к ним, но и внимательно учитывать потенциальные риски и вызовы.</w:t>
      </w:r>
    </w:p>
    <w:p w:rsidR="00BB2CEC" w:rsidRPr="00BB2CEC" w:rsidRDefault="00BB2CEC" w:rsidP="00BB2CEC">
      <w:r>
        <w:t>В заключение можно сказать, что активные операции коммерческих банков продолжают активно развиваться, приспосабливаясь к меняющимся экономическим условиям и технологическим инновациям. Несмотря на потенциальные риски, они остаются ключевым инструментом для обеспечения роста экономики и финансовой стабильности.</w:t>
      </w:r>
      <w:bookmarkEnd w:id="0"/>
    </w:p>
    <w:sectPr w:rsidR="00BB2CEC" w:rsidRPr="00BB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32"/>
    <w:rsid w:val="003F5732"/>
    <w:rsid w:val="00BB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97A0"/>
  <w15:chartTrackingRefBased/>
  <w15:docId w15:val="{C8E288BC-6D00-4AA1-9D4F-536CA276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2C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C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2023-09-06T19:09:00Z</dcterms:created>
  <dcterms:modified xsi:type="dcterms:W3CDTF">2023-09-06T19:12:00Z</dcterms:modified>
</cp:coreProperties>
</file>