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2F7" w:rsidRDefault="00423297" w:rsidP="00423297">
      <w:pPr>
        <w:pStyle w:val="1"/>
        <w:jc w:val="center"/>
      </w:pPr>
      <w:r w:rsidRPr="00423297">
        <w:t>Современная валютная политика Китая</w:t>
      </w:r>
    </w:p>
    <w:p w:rsidR="00423297" w:rsidRDefault="00423297" w:rsidP="00423297"/>
    <w:p w:rsidR="00423297" w:rsidRDefault="00423297" w:rsidP="00423297">
      <w:bookmarkStart w:id="0" w:name="_GoBack"/>
      <w:r>
        <w:t>Современная валютная политика Китая заслуживает особого внимания, так как Китай является одной из крупнейших экономик мира, и его решения в области валютной политики оказывают воздействие на гл</w:t>
      </w:r>
      <w:r>
        <w:t>обальный экономический порядок.</w:t>
      </w:r>
    </w:p>
    <w:p w:rsidR="00423297" w:rsidRDefault="00423297" w:rsidP="00423297">
      <w:r>
        <w:t xml:space="preserve">На протяжении длительного времени Китай поддерживал фиксированный или </w:t>
      </w:r>
      <w:proofErr w:type="spellStart"/>
      <w:r>
        <w:t>квазификсированный</w:t>
      </w:r>
      <w:proofErr w:type="spellEnd"/>
      <w:r>
        <w:t xml:space="preserve"> обменный курс своей национальной валюты юаня к доллару США. Это позволило китайским экспортёрам иметь преимущества на международном рынке благодаря относительно дешёвой валюте. Однако такая политика привела к критике со стороны многих стран, которые считали, что Китай искусственно занижает стоимость своей валюты, с</w:t>
      </w:r>
      <w:r>
        <w:t>оздавая нелояльную конкуренцию.</w:t>
      </w:r>
    </w:p>
    <w:p w:rsidR="00423297" w:rsidRDefault="00423297" w:rsidP="00423297">
      <w:r>
        <w:t>В последние годы, особенно после кризиса 2008 года, валютная политика Китая стала более гибкой. Начался переход к более управляемому плавающему обменному курсу. Это означает, что курс юаня стал зависеть от рыночных факторов, хотя Пекин и сохраняе</w:t>
      </w:r>
      <w:r>
        <w:t>т за собой право вмешательства.</w:t>
      </w:r>
    </w:p>
    <w:p w:rsidR="00423297" w:rsidRDefault="00423297" w:rsidP="00423297">
      <w:r>
        <w:t>Также Китай активно стремится увеличить роль юаня на международной арене. В 2016 году юань был включён в корзину основных валют Международного валютного фонда, что является признанием его роли на мировой экономической арене. Это также часть стратегии Китая по укреплению сво</w:t>
      </w:r>
      <w:r>
        <w:t>его финансового влияния в мире.</w:t>
      </w:r>
    </w:p>
    <w:p w:rsidR="00423297" w:rsidRDefault="00423297" w:rsidP="00423297">
      <w:r>
        <w:t>Однако вопреки этим изменениям Китай продолжает активно контролировать движение капитала через свои границы. Страна применяет строгие меры к валютным операциям для предотвращения быстрого оттока капитала и обеспечения стаби</w:t>
      </w:r>
      <w:r>
        <w:t>льности национальной экономики.</w:t>
      </w:r>
    </w:p>
    <w:p w:rsidR="00423297" w:rsidRDefault="00423297" w:rsidP="00423297">
      <w:r>
        <w:t>Подводя итог, можно сказать, что современная валютная политика Китая сочетает в себе элементы гибкости и строгого контроля. Пекин старается адаптироваться к изменяющимся условиям глобальной экономики, при этом сохраняя стабильность внутри страны и укрепляя свое международное экономическое влияние.</w:t>
      </w:r>
    </w:p>
    <w:p w:rsidR="00423297" w:rsidRDefault="00423297" w:rsidP="00423297">
      <w:r>
        <w:t>Как и любая крупная экономика, Китай сталкивается со многими вызовами, и валютная политика играет ключевую роль в ответе на эти вызовы. Происходящие в мире экономические изменения, в частности усиление протекционизма в некоторых западных странах, создают дополнительное давле</w:t>
      </w:r>
      <w:r>
        <w:t>ние на китайский обменный курс.</w:t>
      </w:r>
    </w:p>
    <w:p w:rsidR="00423297" w:rsidRDefault="00423297" w:rsidP="00423297">
      <w:r>
        <w:t>В последние годы Китай активно расширяет свои международные торговые и инвестиционные связи, особенно в рамках инициативы "Один пояс, один путь". Целью этой инициативы является укрепление торговых связей между странами Евразии. В контексте этой инициативы увеличивается роль юаня как валюты для расчетов, что также спосо</w:t>
      </w:r>
      <w:r>
        <w:t>бствует ее интернационализации.</w:t>
      </w:r>
    </w:p>
    <w:p w:rsidR="00423297" w:rsidRDefault="00423297" w:rsidP="00423297">
      <w:r>
        <w:t xml:space="preserve">Тем не менее, риск внешних шоков, таких как изменение тарифной политики крупнейших торговых партнеров или волатильность на мировых финансовых рынках, требует от китайских регуляторов быть готовыми к быстрым и эффективным действиям. Именно поэтому резервные активы Китая остаются </w:t>
      </w:r>
      <w:r>
        <w:t>одними из самых крупных в мире.</w:t>
      </w:r>
    </w:p>
    <w:p w:rsidR="00423297" w:rsidRDefault="00423297" w:rsidP="00423297">
      <w:r>
        <w:t>Кроме того, Китай активно работает над созданием собственных платежных систем и финансовых инфраструктур, чтобы уменьшить свою зависимость от западных финансовых институтов. Эти усилия направлены на укрепление финансовой устойчивости страны и снижение рисков внешних валютных шоков.</w:t>
      </w:r>
    </w:p>
    <w:p w:rsidR="00423297" w:rsidRPr="00423297" w:rsidRDefault="00423297" w:rsidP="00423297">
      <w:r>
        <w:lastRenderedPageBreak/>
        <w:t>В заключении можно сказать, что, несмотря на все преимущества, которые получает Китай благодаря своему экономическому росту, он также стоит перед рядом сложных задач. Однако, судя по последним действиям Пекина, страна выбирает путь интеграции в мировую экономику, активизации своей роли на мировой арене и укрепления своего финансового статуса.</w:t>
      </w:r>
      <w:bookmarkEnd w:id="0"/>
    </w:p>
    <w:sectPr w:rsidR="00423297" w:rsidRPr="00423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F7"/>
    <w:rsid w:val="00423297"/>
    <w:rsid w:val="009C12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C8A7"/>
  <w15:chartTrackingRefBased/>
  <w15:docId w15:val="{E4C3B6DB-F473-47DA-B8B7-10651EBC7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232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329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2023-09-08T04:40:00Z</dcterms:created>
  <dcterms:modified xsi:type="dcterms:W3CDTF">2023-09-08T04:42:00Z</dcterms:modified>
</cp:coreProperties>
</file>