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C33" w:rsidRDefault="00D06E10" w:rsidP="00D06E10">
      <w:pPr>
        <w:pStyle w:val="1"/>
        <w:jc w:val="center"/>
      </w:pPr>
      <w:r>
        <w:t xml:space="preserve">Анализ </w:t>
      </w:r>
      <w:proofErr w:type="spellStart"/>
      <w:r>
        <w:t>антициклического</w:t>
      </w:r>
      <w:proofErr w:type="spellEnd"/>
      <w:r>
        <w:t xml:space="preserve"> регулирования экономики в мире</w:t>
      </w:r>
    </w:p>
    <w:p w:rsidR="00D06E10" w:rsidRDefault="00D06E10" w:rsidP="00D06E10"/>
    <w:p w:rsidR="00D06E10" w:rsidRDefault="00D06E10" w:rsidP="00D06E10">
      <w:bookmarkStart w:id="0" w:name="_GoBack"/>
      <w:proofErr w:type="spellStart"/>
      <w:r>
        <w:t>Антициклическое</w:t>
      </w:r>
      <w:proofErr w:type="spellEnd"/>
      <w:r>
        <w:t xml:space="preserve"> регулирование экономики представляет собой комплекс мер, принимаемых государством с целью стабилизации экономической ситуации, уменьшения колебаний экономической активности и предотвращения экономических кризисов. Данный метод регулирования призван </w:t>
      </w:r>
      <w:proofErr w:type="spellStart"/>
      <w:r>
        <w:t>контрбалансировать</w:t>
      </w:r>
      <w:proofErr w:type="spellEnd"/>
      <w:r>
        <w:t xml:space="preserve"> экономические циклы, </w:t>
      </w:r>
      <w:proofErr w:type="spellStart"/>
      <w:r>
        <w:t>минимизируя</w:t>
      </w:r>
      <w:proofErr w:type="spellEnd"/>
      <w:r>
        <w:t xml:space="preserve"> их отрицательные последс</w:t>
      </w:r>
      <w:r>
        <w:t>твия для экономики и населения.</w:t>
      </w:r>
    </w:p>
    <w:p w:rsidR="00D06E10" w:rsidRDefault="00D06E10" w:rsidP="00D06E10">
      <w:r>
        <w:t xml:space="preserve">Основными инструментами </w:t>
      </w:r>
      <w:proofErr w:type="spellStart"/>
      <w:r>
        <w:t>антициклического</w:t>
      </w:r>
      <w:proofErr w:type="spellEnd"/>
      <w:r>
        <w:t xml:space="preserve"> регулирования являются монетарная и фискальная политики. Монетарная политика включает в себя регулирование ставок центральным банком, а также операции на открытом рынке. Фискальная политика касается государственных расход</w:t>
      </w:r>
      <w:r>
        <w:t>ов, налогов и дефицита бюджета.</w:t>
      </w:r>
    </w:p>
    <w:p w:rsidR="00D06E10" w:rsidRDefault="00D06E10" w:rsidP="00D06E10">
      <w:r>
        <w:t xml:space="preserve">В развитых странах, таких как США и страны Евросоюза, </w:t>
      </w:r>
      <w:proofErr w:type="spellStart"/>
      <w:r>
        <w:t>антициклическое</w:t>
      </w:r>
      <w:proofErr w:type="spellEnd"/>
      <w:r>
        <w:t xml:space="preserve"> регулирование активно применяется на протяжении последних десятилетий. В частности, после финансового кризиса 2008 года, многие государства усилили свои стимулирующие меры, вводя программы квантитативного смягчения и увеличивая государс</w:t>
      </w:r>
      <w:r>
        <w:t>твенные инвестиции в экономику.</w:t>
      </w:r>
    </w:p>
    <w:p w:rsidR="00D06E10" w:rsidRDefault="00D06E10" w:rsidP="00D06E10">
      <w:r>
        <w:t xml:space="preserve">Тем не менее, </w:t>
      </w:r>
      <w:proofErr w:type="spellStart"/>
      <w:r>
        <w:t>антициклическое</w:t>
      </w:r>
      <w:proofErr w:type="spellEnd"/>
      <w:r>
        <w:t xml:space="preserve"> регулирование также сталкивается с рядом критических оценок. Некоторые экономисты указывают на риск инфляции в результате избыточного стимулирования, а также на опасность увеличения государственного долга. Кроме того, существует мнение, что чрезмерное государственное вмешательство может </w:t>
      </w:r>
      <w:proofErr w:type="spellStart"/>
      <w:r>
        <w:t>демотивировать</w:t>
      </w:r>
      <w:proofErr w:type="spellEnd"/>
      <w:r>
        <w:t xml:space="preserve"> частный сектор и</w:t>
      </w:r>
      <w:r>
        <w:t xml:space="preserve"> сдерживать экономический рост.</w:t>
      </w:r>
    </w:p>
    <w:p w:rsidR="00D06E10" w:rsidRDefault="00D06E10" w:rsidP="00D06E10">
      <w:r>
        <w:t xml:space="preserve">Таким образом, несмотря на ряд преимуществ, </w:t>
      </w:r>
      <w:proofErr w:type="spellStart"/>
      <w:r>
        <w:t>антициклическое</w:t>
      </w:r>
      <w:proofErr w:type="spellEnd"/>
      <w:r>
        <w:t xml:space="preserve"> регулирование требует баланса и грамотного подхода со стороны государственных органов. Важно правильно определять моменты для активизации стимулирующих мер и моменты для их своевременного ослабления, чтобы поддерживать устойчивый экономический рост.</w:t>
      </w:r>
    </w:p>
    <w:p w:rsidR="00D06E10" w:rsidRDefault="00D06E10" w:rsidP="00D06E10">
      <w:proofErr w:type="spellStart"/>
      <w:r>
        <w:t>Антициклическое</w:t>
      </w:r>
      <w:proofErr w:type="spellEnd"/>
      <w:r>
        <w:t xml:space="preserve"> регулирование экономики также играет ключевую роль в развивающихся странах, где экономическая активность может быть менее стабильной, а риски финансовых кризисов выше. Для этих стран адаптация успешных методов регулирования, использованных в развитых странах, может потребовать особых усилий и модификаций в соответствии с местной эк</w:t>
      </w:r>
      <w:r>
        <w:t>ономической реальностью.</w:t>
      </w:r>
    </w:p>
    <w:p w:rsidR="00D06E10" w:rsidRDefault="00D06E10" w:rsidP="00D06E10">
      <w:r>
        <w:t xml:space="preserve">Особое внимание в контексте </w:t>
      </w:r>
      <w:proofErr w:type="spellStart"/>
      <w:r>
        <w:t>антициклического</w:t>
      </w:r>
      <w:proofErr w:type="spellEnd"/>
      <w:r>
        <w:t xml:space="preserve"> регулирования стоит уделить созданию резервных фондов. Эти фонды позволяют накапливать ресурсы в периоды экономического роста и использовать их для стимулирования экономики в периоды спада. Примером такого фонда является Национальный благосостояния фонд Российской Федерации, который был создан для обеспечения стабильности пенсионной системы, но также может использоваться для фина</w:t>
      </w:r>
      <w:r>
        <w:t>нсирования бюджетного дефицита.</w:t>
      </w:r>
    </w:p>
    <w:p w:rsidR="00D06E10" w:rsidRDefault="00D06E10" w:rsidP="00D06E10">
      <w:r>
        <w:t xml:space="preserve">Также стоит учесть, что в условиях глобализации экономик и усиления их взаимосвязей </w:t>
      </w:r>
      <w:proofErr w:type="spellStart"/>
      <w:r>
        <w:t>антициклическое</w:t>
      </w:r>
      <w:proofErr w:type="spellEnd"/>
      <w:r>
        <w:t xml:space="preserve"> регулирование в одной стране может оказывать воздействие на экономическую ситуацию в других странах. Это делает важным координацию действий на международном уровне, чтобы предотвратить возможные негативные пос</w:t>
      </w:r>
      <w:r>
        <w:t>ледствия для мировой экономики.</w:t>
      </w:r>
    </w:p>
    <w:p w:rsidR="00D06E10" w:rsidRPr="00D06E10" w:rsidRDefault="00D06E10" w:rsidP="00D06E10">
      <w:r>
        <w:t xml:space="preserve">В завершение можно сказать, что </w:t>
      </w:r>
      <w:proofErr w:type="spellStart"/>
      <w:r>
        <w:t>антициклическое</w:t>
      </w:r>
      <w:proofErr w:type="spellEnd"/>
      <w:r>
        <w:t xml:space="preserve"> регулирование остается одним из важнейших инструментов в руках государства для обеспечения стабильности и устойчивости экономического развития. Однако его успешное применение требует комплексного подхода, учета специфики национальной экономики и готовности к адаптации к меняющимся экономическим условиям.</w:t>
      </w:r>
      <w:bookmarkEnd w:id="0"/>
    </w:p>
    <w:sectPr w:rsidR="00D06E10" w:rsidRPr="00D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C33"/>
    <w:rsid w:val="005A6C33"/>
    <w:rsid w:val="00D0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C9EB"/>
  <w15:chartTrackingRefBased/>
  <w15:docId w15:val="{F6C39330-ADB6-49AB-B48A-28F179AE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6E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E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2023-09-08T05:18:00Z</dcterms:created>
  <dcterms:modified xsi:type="dcterms:W3CDTF">2023-09-08T05:20:00Z</dcterms:modified>
</cp:coreProperties>
</file>