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5F6" w:rsidRDefault="00DA4AED" w:rsidP="00DA4AED">
      <w:pPr>
        <w:pStyle w:val="1"/>
        <w:jc w:val="center"/>
      </w:pPr>
      <w:r w:rsidRPr="00DA4AED">
        <w:t>Показатели риска и методы его оценки</w:t>
      </w:r>
    </w:p>
    <w:p w:rsidR="00DA4AED" w:rsidRDefault="00DA4AED" w:rsidP="00DA4AED"/>
    <w:p w:rsidR="00DA4AED" w:rsidRDefault="00DA4AED" w:rsidP="00DA4AED">
      <w:bookmarkStart w:id="0" w:name="_GoBack"/>
      <w:r>
        <w:t>Риски - неотъемлемая часть любого экономического процесса. Понимание и правильная оценка рисков позволяет предприятиям и инвесторам принимать обоснованные решения, минимизировать потенциальные убытки и оптимизировать прибыль. В экономической науке существует множество показателей и методов оценки риска, каждый из которых имеет свои особенности и применяется в зави</w:t>
      </w:r>
      <w:r>
        <w:t>симости от конкретной ситуации.</w:t>
      </w:r>
    </w:p>
    <w:p w:rsidR="00DA4AED" w:rsidRDefault="00DA4AED" w:rsidP="00DA4AED">
      <w:r>
        <w:t>Основные показатели риска включают в себя стандартное отклонение, коэффициент вариации, коэффициент асимметрии и эксцесс. Эти показатели помогают измерить величину возможных отклонений от ожидаемого результата и характеризуют форму распределения вероятност</w:t>
      </w:r>
      <w:r>
        <w:t>ей.</w:t>
      </w:r>
    </w:p>
    <w:p w:rsidR="00DA4AED" w:rsidRDefault="00DA4AED" w:rsidP="00DA4AED">
      <w:r>
        <w:t>Методы оценки риска можно условно разделить на качественные и количественные. К качественным методам относятся экспертные оценки, SWOT-анализ, метод дерева решений и другие. Эти методы базируются на субъективных мнениях специалистов и часто применяются на начальных этапах анализа, когда недоступны дос</w:t>
      </w:r>
      <w:r>
        <w:t>товерные количественные данные.</w:t>
      </w:r>
    </w:p>
    <w:p w:rsidR="00DA4AED" w:rsidRDefault="00DA4AED" w:rsidP="00DA4AED">
      <w:r>
        <w:t>Количественные методы оценки риска предполагают математический расчет вероятности наступления неблагоприятных событий и возможных убытков от них. К ним относятся: моделирование Монте-Карло, метод стоимости капитала с учетом риска,</w:t>
      </w:r>
      <w:r>
        <w:t xml:space="preserve"> анализ чувствительности и др. </w:t>
      </w:r>
    </w:p>
    <w:p w:rsidR="00DA4AED" w:rsidRDefault="00DA4AED" w:rsidP="00DA4AED">
      <w:r>
        <w:t>Существует также ряд индустриально-специфических методов оценки риска, которые применяются в отдельных отраслях, например, в банковском секторе (</w:t>
      </w:r>
      <w:proofErr w:type="spellStart"/>
      <w:r>
        <w:t>VaR</w:t>
      </w:r>
      <w:proofErr w:type="spellEnd"/>
      <w:r>
        <w:t xml:space="preserve"> -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), страховании (модели CAT - </w:t>
      </w:r>
      <w:proofErr w:type="spellStart"/>
      <w:r>
        <w:t>Catastrophe</w:t>
      </w:r>
      <w:proofErr w:type="spellEnd"/>
      <w:r>
        <w:t xml:space="preserve"> </w:t>
      </w:r>
      <w:proofErr w:type="spellStart"/>
      <w:r>
        <w:t>Modelling</w:t>
      </w:r>
      <w:proofErr w:type="spellEnd"/>
      <w:r>
        <w:t>) или инвестиционном анализе (CAPM - модель оценки стои</w:t>
      </w:r>
      <w:r>
        <w:t>мости капитала с учетом риска).</w:t>
      </w:r>
    </w:p>
    <w:p w:rsidR="00DA4AED" w:rsidRDefault="00DA4AED" w:rsidP="00DA4AED">
      <w:r>
        <w:t>Стоит отметить, что нет универсального метода оценки риска, который бы подходил для всех ситуаций. Выбор метода зависит от целей исследования, доступной информации, специфики объекта оценки и компетенции экономиста. Однако независимо от выбранного метода важно подходить к анализу риска системно, учитывать все возможные факторы и регулярно пересматривать свои выводы на основе новых данных.</w:t>
      </w:r>
    </w:p>
    <w:p w:rsidR="00DA4AED" w:rsidRDefault="00DA4AED" w:rsidP="00DA4AED">
      <w:r>
        <w:t>В последние десятилетия мир стал свидетелем бурного роста сложности экономических систем. Это привело к появлению новых рисков, которые ранее не рассматривались как значимые. Например, глобализация экономики усилила зависимость между рынками разных стран, что создало предпосылки для синхронных экономических криз</w:t>
      </w:r>
      <w:r>
        <w:t>исов в различных регионах мира.</w:t>
      </w:r>
    </w:p>
    <w:p w:rsidR="00DA4AED" w:rsidRDefault="00DA4AED" w:rsidP="00DA4AED">
      <w:proofErr w:type="spellStart"/>
      <w:r>
        <w:t>Цифровизация</w:t>
      </w:r>
      <w:proofErr w:type="spellEnd"/>
      <w:r>
        <w:t xml:space="preserve"> бизнеса и повседневной жизни вызвала необходимость оценки и управления </w:t>
      </w:r>
      <w:proofErr w:type="spellStart"/>
      <w:r>
        <w:t>киберрисками</w:t>
      </w:r>
      <w:proofErr w:type="spellEnd"/>
      <w:r>
        <w:t xml:space="preserve">. Компании стали более уязвимыми перед </w:t>
      </w:r>
      <w:proofErr w:type="spellStart"/>
      <w:r>
        <w:t>кибератаками</w:t>
      </w:r>
      <w:proofErr w:type="spellEnd"/>
      <w:r>
        <w:t>, которые могут привести не только к утечке конфиденциальной информации, но и к с</w:t>
      </w:r>
      <w:r>
        <w:t>ущественным финансовым потерям.</w:t>
      </w:r>
    </w:p>
    <w:p w:rsidR="00DA4AED" w:rsidRDefault="00DA4AED" w:rsidP="00DA4AED">
      <w:r>
        <w:t>Также растет значение экологических рисков. Непредвиденные экологические катастрофы или изменение климата могут нанести урон аграрному сектору, промышленности и, в конечном</w:t>
      </w:r>
      <w:r>
        <w:t xml:space="preserve"> итоге, всей экономике страны. </w:t>
      </w:r>
    </w:p>
    <w:p w:rsidR="00DA4AED" w:rsidRDefault="00DA4AED" w:rsidP="00DA4AED">
      <w:r>
        <w:t>Для адекватного реагирования на такие риски, экономистам приходится применять комбинированные методы оценки, интегрируя классические подходы с новыми инструментами и моделями. Например, для оценки рисков, связанных с изменением климата, могут использоваться геоинформационные системы и методы прогнозирования погоды в сочетании с эконометрическими моделями.</w:t>
      </w:r>
    </w:p>
    <w:p w:rsidR="00DA4AED" w:rsidRDefault="00DA4AED" w:rsidP="00DA4AED">
      <w:r>
        <w:lastRenderedPageBreak/>
        <w:t xml:space="preserve">Кроме того, в условиях повышенной неопределенности экономической среды растет значение страхования как инструмента управления рисками. Страховые компании разрабатывают новые продукты, которые позволяют компаниям и частным лицам защитить свои интересы от различных </w:t>
      </w:r>
      <w:r>
        <w:t>негативных внешних воздействий.</w:t>
      </w:r>
    </w:p>
    <w:p w:rsidR="00DA4AED" w:rsidRPr="00DA4AED" w:rsidRDefault="00DA4AED" w:rsidP="00DA4AED">
      <w:r>
        <w:t>В целом, в современном мире оценка и управление рисками становится все более сложной и многогранной задачей, требующей глубоких знаний, а также применения новых инструментов и подходов.</w:t>
      </w:r>
      <w:bookmarkEnd w:id="0"/>
    </w:p>
    <w:sectPr w:rsidR="00DA4AED" w:rsidRPr="00DA4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F6"/>
    <w:rsid w:val="001155F6"/>
    <w:rsid w:val="00DA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CF89"/>
  <w15:chartTrackingRefBased/>
  <w15:docId w15:val="{68394A76-2C75-419B-89CA-327CFC07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4A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A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2023-09-09T09:35:00Z</dcterms:created>
  <dcterms:modified xsi:type="dcterms:W3CDTF">2023-09-09T09:38:00Z</dcterms:modified>
</cp:coreProperties>
</file>