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95" w:rsidRDefault="00352150" w:rsidP="00352150">
      <w:pPr>
        <w:pStyle w:val="1"/>
        <w:jc w:val="center"/>
      </w:pPr>
      <w:r>
        <w:t>Регулирование внешней торговли</w:t>
      </w:r>
    </w:p>
    <w:p w:rsidR="00352150" w:rsidRDefault="00352150" w:rsidP="00352150"/>
    <w:p w:rsidR="00352150" w:rsidRDefault="00352150" w:rsidP="00352150">
      <w:bookmarkStart w:id="0" w:name="_GoBack"/>
      <w:r>
        <w:t>Регулирование внешней торговли – ключевой инструмент, с помощью которого государство может влиять на экономическое развитие, защищая интересы национальных производителей и обеспечивая стабильность внешнеэкономической деятельности. Внешняя торговля включает в себя экспорт и импорт товаров и услуг, и ее регулирование напрямую связано с международными экономическими отношениями, мировым рынком</w:t>
      </w:r>
      <w:r>
        <w:t xml:space="preserve"> и торговыми партнерами страны.</w:t>
      </w:r>
    </w:p>
    <w:p w:rsidR="00352150" w:rsidRDefault="00352150" w:rsidP="00352150">
      <w:r>
        <w:t>Основными инструментами регулирования внешней торговли являются тарифы и нетарифные барьеры. Тарифы представляют собой налоги на импортные или экспортные товары и могут быть использованы для защиты внутреннего рынка от иностранных конкурентов или для увеличения доходов бюджета. Нетарифные барьеры включают в себя различные ограничения, такие как квоты, лицензиро</w:t>
      </w:r>
      <w:r>
        <w:t>вание и стандартизация товаров.</w:t>
      </w:r>
    </w:p>
    <w:p w:rsidR="00352150" w:rsidRDefault="00352150" w:rsidP="00352150">
      <w:r>
        <w:t>Протекционизм в регулировании внешней торговли может оказаться двояко полезным. С одной стороны, это помогает защитить национальных производителей от чрезмерной конкуренции, сохраняя рабочие места и поддерживая отрасли, которые считаются стратегически важными. С другой стороны, протекционистские меры могут привести к увеличению цен на импортные товары для потребителей и снижению эффективности экономик</w:t>
      </w:r>
      <w:r>
        <w:t>и из-за отсутствия конкуренции.</w:t>
      </w:r>
    </w:p>
    <w:p w:rsidR="00352150" w:rsidRDefault="00352150" w:rsidP="00352150">
      <w:r>
        <w:t>В условиях глобализации экономические связи между странами становятся все более тесными, что делает регулирование внешней торговли важным инструментом в руках государства. При этом следует учитывать интересы не только национальных производителей, но и потребителей, а также стремиться к сотрудничеству на международном уровне для снижения торговых барьеров и увел</w:t>
      </w:r>
      <w:r>
        <w:t>ичения оборота товаров и услуг.</w:t>
      </w:r>
    </w:p>
    <w:p w:rsidR="00352150" w:rsidRDefault="00352150" w:rsidP="00352150">
      <w:r>
        <w:t>Таким образом, регулирование внешней торговли играет ключевую роль в экономической политике любого государства. Оно должно быть сбалансированным, учитывать интересы всех сторон и способствовать развитию международного экономического сотрудничества.</w:t>
      </w:r>
    </w:p>
    <w:p w:rsidR="00352150" w:rsidRDefault="00352150" w:rsidP="00352150">
      <w:r>
        <w:t>Одним из наиболее актуальных вопросов в регулировании внешней торговли является поиск баланса между открытостью и защитой национальных интересов. В этом контексте стоит упомянуть о роли региональных экономических объединений, таких как Европейский союз, АСЕАН или Евразийский экономический союз. Эти объединения создают предпосылки для упрощения торговли между членами, устанавливая общие правила и стандарты, что, в свою очередь, может стать фактором стимулирова</w:t>
      </w:r>
      <w:r>
        <w:t>ния роста экономики участников.</w:t>
      </w:r>
    </w:p>
    <w:p w:rsidR="00352150" w:rsidRDefault="00352150" w:rsidP="00352150">
      <w:r>
        <w:t>Современные торговые войны, такие как конфликт между США и Китаем, показывают, что регулирование внешней торговли может стать инструментом достижения политических целей. Использование тарифов или санкций в качестве средства давления на партнера может привести к ущербу для обеих сторон из-за снижения торгового оборота и поте</w:t>
      </w:r>
      <w:r>
        <w:t>нциальных потерь в инвестициях.</w:t>
      </w:r>
    </w:p>
    <w:p w:rsidR="00352150" w:rsidRDefault="00352150" w:rsidP="00352150">
      <w:r>
        <w:t xml:space="preserve">Кроме того, в эпоху </w:t>
      </w:r>
      <w:proofErr w:type="spellStart"/>
      <w:r>
        <w:t>цифровизации</w:t>
      </w:r>
      <w:proofErr w:type="spellEnd"/>
      <w:r>
        <w:t xml:space="preserve"> и роста электронной коммерции регулирование внешней торговли сталкивается с новыми вызовами. Возникают вопросы о том, как контролировать цифровой товарооборот, как учитывать права потребителей и как обеспечить безопасность данных в у</w:t>
      </w:r>
      <w:r>
        <w:t>словиях международной торговли.</w:t>
      </w:r>
    </w:p>
    <w:p w:rsidR="00352150" w:rsidRDefault="00352150" w:rsidP="00352150">
      <w:r>
        <w:t>Также важным аспектом является экологическое регулирование внешней торговли. В условиях глобального экологического кризиса многие страны начинают вводить экологические стандарты и требования к товарам, что может служить допо</w:t>
      </w:r>
      <w:r>
        <w:t>лнительным нетарифным барьером.</w:t>
      </w:r>
    </w:p>
    <w:p w:rsidR="00352150" w:rsidRPr="00352150" w:rsidRDefault="00352150" w:rsidP="00352150">
      <w:r>
        <w:lastRenderedPageBreak/>
        <w:t>В заключение можно сказать, что регулирование внешней торговли остается сложным и многогранным процессом, требующим глубокого понимания экономических, политических и социальных аспектов. При этом государствам следует стремиться к максимальной открытости и сотрудничеству, чтобы обеспечить благоприятные условия для развития международной торговли и обеспечить процветание своих экономик.</w:t>
      </w:r>
      <w:bookmarkEnd w:id="0"/>
    </w:p>
    <w:sectPr w:rsidR="00352150" w:rsidRPr="0035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95"/>
    <w:rsid w:val="00352150"/>
    <w:rsid w:val="004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144F"/>
  <w15:chartTrackingRefBased/>
  <w15:docId w15:val="{14158DB1-3B34-4C69-96DE-29AA872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1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2023-09-10T03:50:00Z</dcterms:created>
  <dcterms:modified xsi:type="dcterms:W3CDTF">2023-09-10T03:52:00Z</dcterms:modified>
</cp:coreProperties>
</file>