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3E" w:rsidRDefault="00747EB8" w:rsidP="00747EB8">
      <w:pPr>
        <w:pStyle w:val="1"/>
        <w:jc w:val="center"/>
      </w:pPr>
      <w:r w:rsidRPr="00747EB8">
        <w:t>Субъект в административном правонарушении</w:t>
      </w:r>
    </w:p>
    <w:p w:rsidR="00747EB8" w:rsidRDefault="00747EB8" w:rsidP="00747EB8"/>
    <w:p w:rsidR="00747EB8" w:rsidRDefault="00747EB8" w:rsidP="00747EB8">
      <w:bookmarkStart w:id="0" w:name="_GoBack"/>
      <w:r>
        <w:t>Субъект административного правонарушения — это участник отношений, связанных с нарушением административного законодательства. Такой участник может быть физическим или юридическим лицом, а также должностным лицом, допустившим правонарушение. Субъектами административных правонарушений могут быть только те лица, которые обладают адм</w:t>
      </w:r>
      <w:r>
        <w:t>инистративной ответственностью.</w:t>
      </w:r>
    </w:p>
    <w:p w:rsidR="00747EB8" w:rsidRDefault="00747EB8" w:rsidP="00747EB8">
      <w:r>
        <w:t>Физическими лицами в данном контексте являются граждане, иностранные граждане и лица без гражданства. Ответственность перед законом возникает для них с достижением определенного возраста, который определяется национальным законодательством. Обычно это возраст, начиная с которого человек при</w:t>
      </w:r>
      <w:r>
        <w:t>знается полностью дееспособным.</w:t>
      </w:r>
    </w:p>
    <w:p w:rsidR="00747EB8" w:rsidRDefault="00747EB8" w:rsidP="00747EB8">
      <w:r>
        <w:t>Юридическими лицами могут быть предприятия, учреждения, организации независимо от их организационно-правовой формы и формы собственности. Ответственность юридического лица возникает в случае, если правонарушение было совершено его работником в интересах или в по</w:t>
      </w:r>
      <w:r>
        <w:t>льзу данного юридического лица.</w:t>
      </w:r>
    </w:p>
    <w:p w:rsidR="00747EB8" w:rsidRDefault="00747EB8" w:rsidP="00747EB8">
      <w:r>
        <w:t xml:space="preserve">Должностные лица — это лица, выполняющие функции государственного или муниципального служащего. Ответственность перед законом для них определена их должностным положением и </w:t>
      </w:r>
      <w:r>
        <w:t>характером выполняемых функций.</w:t>
      </w:r>
    </w:p>
    <w:p w:rsidR="00747EB8" w:rsidRDefault="00747EB8" w:rsidP="00747EB8">
      <w:r>
        <w:t xml:space="preserve">Ответственность субъекта в административном правонарушении предполагает наличие прямого умысла или неосторожности при совершении деяния. Прямой умысел предполагает, что лицо осознавало общественную опасность своих действий, понимало их </w:t>
      </w:r>
      <w:proofErr w:type="spellStart"/>
      <w:r>
        <w:t>правонарушительный</w:t>
      </w:r>
      <w:proofErr w:type="spellEnd"/>
      <w:r>
        <w:t xml:space="preserve"> характер и желало их совершения. Неосторожность же предполагает, что лицо не осознавало общественной опасности своих действий, но д</w:t>
      </w:r>
      <w:r>
        <w:t>олжно было и могло это сделать.</w:t>
      </w:r>
    </w:p>
    <w:p w:rsidR="00747EB8" w:rsidRDefault="00747EB8" w:rsidP="00747EB8">
      <w:r>
        <w:t>В законодательстве многих стран прописаны условия, при которых субъект может быть освобожден от административной ответственности. К таким условиям, например, могут относиться недееспособность лица, принудительное действие или безде</w:t>
      </w:r>
      <w:r>
        <w:t>йствие и другие обстоятельства.</w:t>
      </w:r>
    </w:p>
    <w:p w:rsidR="00747EB8" w:rsidRDefault="00747EB8" w:rsidP="00747EB8">
      <w:r>
        <w:t>Таким образом, понимание категории "субъект административного правонарушения" имеет ключевое значение для определения ответственности в административном праве. Только определив, кто совершил нарушение и в каких обстоятельствах, можно применить соответствующие санкции и обеспечить соблюдение законности.</w:t>
      </w:r>
    </w:p>
    <w:p w:rsidR="00747EB8" w:rsidRDefault="00747EB8" w:rsidP="00747EB8">
      <w:r>
        <w:t>При анализе субъекта административного правонарушения также следует учитывать некоторые дополнительные аспекты. Среди них — особенности определения субъекта в различных областях административного права. Так, нарушения в сфере дорожного движения, экологической безопасности или потребительских отношений могут иметь свои особенност</w:t>
      </w:r>
      <w:r>
        <w:t>и в плане определения субъекта.</w:t>
      </w:r>
    </w:p>
    <w:p w:rsidR="00747EB8" w:rsidRDefault="00747EB8" w:rsidP="00747EB8">
      <w:r>
        <w:t>Важно также учитывать специфику административного законодательства разных стран. В некоторых странах вводятся дополнительные категории субъектов, например, предприниматели без образования юридического лица, что может коренным образом влиять на практику</w:t>
      </w:r>
      <w:r>
        <w:t xml:space="preserve"> привлечения к ответственности.</w:t>
      </w:r>
    </w:p>
    <w:p w:rsidR="00747EB8" w:rsidRDefault="00747EB8" w:rsidP="00747EB8">
      <w:r>
        <w:t xml:space="preserve">Другой важный аспект — это разграничение понятий субъекта административного правонарушения и субъекта уголовного правонарушения. Несмотря на то что обе категории </w:t>
      </w:r>
      <w:r>
        <w:lastRenderedPageBreak/>
        <w:t>предполагают нарушение законов, механизмы их применения и последствия для нарушителя</w:t>
      </w:r>
      <w:r>
        <w:t xml:space="preserve"> могут существенно различаться.</w:t>
      </w:r>
    </w:p>
    <w:p w:rsidR="00747EB8" w:rsidRDefault="00747EB8" w:rsidP="00747EB8">
      <w:r>
        <w:t xml:space="preserve">Также стоит отметить, что в последние десятилетия во многих странах наблюдается тенденция к </w:t>
      </w:r>
      <w:proofErr w:type="spellStart"/>
      <w:r>
        <w:t>деформализации</w:t>
      </w:r>
      <w:proofErr w:type="spellEnd"/>
      <w:r>
        <w:t xml:space="preserve"> административного права. Это выражается в упрощении процедур привлечения к ответственности, а также в изменении структуры самой ответственности. В связи с этим роль и значение субъекта административного правонарушения также пре</w:t>
      </w:r>
      <w:r>
        <w:t>терпевает изменения.</w:t>
      </w:r>
    </w:p>
    <w:p w:rsidR="00747EB8" w:rsidRPr="00747EB8" w:rsidRDefault="00747EB8" w:rsidP="00747EB8">
      <w:r>
        <w:t>В заключение хочется подчеркнуть, что адекватное понимание субъекта административного правонарушения — ключевой элемент для эффективного применения административного законодательства. Это помогает не только соблюдать законность, но и обеспечивать справедливость в отношении каждого участника административных отношений.</w:t>
      </w:r>
      <w:bookmarkEnd w:id="0"/>
    </w:p>
    <w:sectPr w:rsidR="00747EB8" w:rsidRPr="0074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E"/>
    <w:rsid w:val="00747EB8"/>
    <w:rsid w:val="00F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6C25"/>
  <w15:chartTrackingRefBased/>
  <w15:docId w15:val="{69A3CFDA-A3D6-4F66-8193-3E6E586D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2023-09-10T10:15:00Z</dcterms:created>
  <dcterms:modified xsi:type="dcterms:W3CDTF">2023-09-10T10:18:00Z</dcterms:modified>
</cp:coreProperties>
</file>