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9E" w:rsidRDefault="003B33CE" w:rsidP="003B33CE">
      <w:pPr>
        <w:pStyle w:val="1"/>
        <w:jc w:val="center"/>
      </w:pPr>
      <w:r w:rsidRPr="003B33CE">
        <w:t>Правовое регулирование в области космического права</w:t>
      </w:r>
      <w:r>
        <w:t>:</w:t>
      </w:r>
      <w:r w:rsidRPr="003B33CE">
        <w:t xml:space="preserve"> особенности международных и национальных норм</w:t>
      </w:r>
    </w:p>
    <w:p w:rsidR="003B33CE" w:rsidRDefault="003B33CE" w:rsidP="003B33CE"/>
    <w:p w:rsidR="003B33CE" w:rsidRDefault="003B33CE" w:rsidP="003B33CE">
      <w:bookmarkStart w:id="0" w:name="_GoBack"/>
      <w:r>
        <w:t>Космическое право – это относительно новая область права, которая регулирует деятельность в космическом пространстве. Начиная с запуска первого искусственного спутника Земли в 1957 году, было понятно, что космическая деятельность представляет собой не только техниче</w:t>
      </w:r>
      <w:r>
        <w:t xml:space="preserve">ские, но и юридические вызовы. </w:t>
      </w:r>
    </w:p>
    <w:p w:rsidR="003B33CE" w:rsidRDefault="003B33CE" w:rsidP="003B33CE">
      <w:r>
        <w:t>На международном уровне основой космического права являются договоры, заключенные под эгидой Организации Объединенных Наций. Одним из ключевых является Договор о принципах деятельности государств по исследованию и использованию космического пространства, включая Луну и другие небесные тела, заключенный в 1967 году. Он закрепляет основные принципы, такие как использование космического пространства в интересах всего человечества и запрет размещ</w:t>
      </w:r>
      <w:r>
        <w:t>ения ядерного оружия в космосе.</w:t>
      </w:r>
    </w:p>
    <w:p w:rsidR="003B33CE" w:rsidRDefault="003B33CE" w:rsidP="003B33CE">
      <w:r>
        <w:t>Тем не менее, с развитием космической индустрии и участием частного сектора в космических миссиях вопросы юрисдикции, ответственности и прав собственности стали все более сложными. Некоторые страны разработали национальное законодательство, чтобы регулировать деятельность своих космически</w:t>
      </w:r>
      <w:r>
        <w:t xml:space="preserve">х агентств и частных компаний. </w:t>
      </w:r>
    </w:p>
    <w:p w:rsidR="003B33CE" w:rsidRDefault="003B33CE" w:rsidP="003B33CE">
      <w:r>
        <w:t>Однако существуют и пробелы в космическом праве, особенно когда речь идет о деятельности частных компаний. В то время как традиционные космические державы, такие как США и Россия, имеют развитое национальное законодательство в этой области, многие другие страны только начинают осознавать необходимость создания правовых рамок для регулиро</w:t>
      </w:r>
      <w:r>
        <w:t>вания космической деятельности.</w:t>
      </w:r>
    </w:p>
    <w:p w:rsidR="003B33CE" w:rsidRDefault="003B33CE" w:rsidP="003B33CE">
      <w:r>
        <w:t>Еще одним вызовом является вопрос о добыче ресурсов на других планетах и астероидах. Несмотря на то что существующие международные договоры утверждают, что небесные тела являются общим наследием человечества, конкретные механизмы регулирования добычи и использования этих ресурсов еще предстоит разработать.</w:t>
      </w:r>
    </w:p>
    <w:p w:rsidR="003B33CE" w:rsidRDefault="003B33CE" w:rsidP="003B33CE">
      <w:r>
        <w:t>Помимо основных договоров, существуют и другие международные акты, направленные на регулирование конкретных аспектов космической деятельности. Примером может служить Соглашение о спасении и возвращении космонавтов, а также возврате запущенных в космос объектов. Этот документ призван обеспечивать безопасность экипажей космических кораблей, а также устанавливает правила возвращения объектов, запу</w:t>
      </w:r>
      <w:r>
        <w:t>щенных в космос, их владельцам.</w:t>
      </w:r>
    </w:p>
    <w:p w:rsidR="003B33CE" w:rsidRDefault="003B33CE" w:rsidP="003B33CE">
      <w:r>
        <w:t xml:space="preserve">Важным моментом в космическом праве является регулирование вопросов ответственности за возможный ущерб, причиненный запусками и космической деятельностью. Международные стандарты устанавливают принцип, согласно которому государство-запускающее несет ответственность за любой ущерб, причиненный его космическим объектом на поверхности Земли </w:t>
      </w:r>
      <w:r>
        <w:t>или в космическом пространстве.</w:t>
      </w:r>
    </w:p>
    <w:p w:rsidR="003B33CE" w:rsidRDefault="003B33CE" w:rsidP="003B33CE">
      <w:r>
        <w:t>С развитием коммерческой космической деятельности возникла необходимость в правовом регулировании деятельности частных компаний. Это породило дискуссии о балансе между необходимостью поддерживать инновации и развитие космической отрасли и потребностью в строгом контроле за деятельностью в этой области с целью п</w:t>
      </w:r>
      <w:r>
        <w:t>редотвращения возможных рисков.</w:t>
      </w:r>
    </w:p>
    <w:p w:rsidR="003B33CE" w:rsidRDefault="003B33CE" w:rsidP="003B33CE">
      <w:r>
        <w:t xml:space="preserve">Кроме того, активное развитие космических технологий привело к возникновению вопросов об охране окружающей среды. Запуски ракет, потенциальное загрязнение космического </w:t>
      </w:r>
      <w:r>
        <w:lastRenderedPageBreak/>
        <w:t>пространства мусором и деятельность на других планетах могут иметь экологические последствия, которые необходимо учитывать и р</w:t>
      </w:r>
      <w:r>
        <w:t>егулировать на правовом уровне.</w:t>
      </w:r>
    </w:p>
    <w:p w:rsidR="003B33CE" w:rsidRDefault="003B33CE" w:rsidP="003B33CE">
      <w:r>
        <w:t>Также стоит отметить, что в условиях интенсивного развития космических технологий и участия новых государств в космической деятельности возникает потребность в создании механизмов сотрудничества и координации действий на международном уровне. Это может касаться не только совместных миссий и проектов, но и координации частот, орбит и других важных аспектов космической деятельности.</w:t>
      </w:r>
    </w:p>
    <w:p w:rsidR="003B33CE" w:rsidRPr="003B33CE" w:rsidRDefault="003B33CE" w:rsidP="003B33CE">
      <w:r>
        <w:t>В заключение можно сказать, что космическое право продолжает развиваться в ответ на новые технологические и экономические реалии. Сотрудничество на международном уровне и разработка новых правовых норм и стандартов будут иметь решающее значение для обеспечения мирного и устойчивого использования космического пространства в интересах всего человечества.</w:t>
      </w:r>
      <w:bookmarkEnd w:id="0"/>
    </w:p>
    <w:sectPr w:rsidR="003B33CE" w:rsidRPr="003B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9E"/>
    <w:rsid w:val="0012589E"/>
    <w:rsid w:val="003B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AB08"/>
  <w15:chartTrackingRefBased/>
  <w15:docId w15:val="{1F6EAB1C-B23F-4777-96ED-7E0B1FF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3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2023-09-13T17:55:00Z</dcterms:created>
  <dcterms:modified xsi:type="dcterms:W3CDTF">2023-09-13T17:58:00Z</dcterms:modified>
</cp:coreProperties>
</file>