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AE" w:rsidRDefault="00A23AE4" w:rsidP="00A23AE4">
      <w:pPr>
        <w:pStyle w:val="1"/>
        <w:jc w:val="center"/>
      </w:pPr>
      <w:r w:rsidRPr="00A23AE4">
        <w:t>Правовые аспекты внешнеэкономической деятельности и торговли</w:t>
      </w:r>
    </w:p>
    <w:p w:rsidR="00A23AE4" w:rsidRDefault="00A23AE4" w:rsidP="00A23AE4"/>
    <w:p w:rsidR="00A23AE4" w:rsidRDefault="00A23AE4" w:rsidP="00A23AE4">
      <w:bookmarkStart w:id="0" w:name="_GoBack"/>
      <w:r>
        <w:t>Правовые аспекты внешнеэкономической деятельности и торговли занимают важное место в международном праве и внутреннем законодательстве многих стран. С развитием глобализации и интеграционных процессов значимость этих аспектов постоянно растёт, так как правильное понимание и применение правовых норм в этой сфере напрямую влияют на эко</w:t>
      </w:r>
      <w:r>
        <w:t>номическое развитие государств.</w:t>
      </w:r>
    </w:p>
    <w:p w:rsidR="00A23AE4" w:rsidRDefault="00A23AE4" w:rsidP="00A23AE4">
      <w:r>
        <w:t>Внешнеэкономическая деятельность включает в себя различные формы экономического взаимодействия государств, предприятий и организаций на международном уровне, такие как экспорт, импорт, инвестирование, лизинг и многие другие. Каждая из этих форм деятельности регулируется определенным набором правовых норм и договоров, которые устанавливают правила и условия сов</w:t>
      </w:r>
      <w:r>
        <w:t>ершения экономических операций.</w:t>
      </w:r>
    </w:p>
    <w:p w:rsidR="00A23AE4" w:rsidRDefault="00A23AE4" w:rsidP="00A23AE4">
      <w:r>
        <w:t>Международная торговля как составная часть внешнеэкономической деятельности также имеет свои особенности в правовом регулировании. Важную роль в этой сфере играют многосторонние договоры и соглашения, такие как Соглашение о создании Всемирной торговой организации (ВТО). Под эгидой ВТО разрабатываются и принимаются стандарты и правила, направленные на обеспечение свободного и честного доступа к рынкам участников и предотвращени</w:t>
      </w:r>
      <w:r>
        <w:t>е недобросовестной конкуренции.</w:t>
      </w:r>
    </w:p>
    <w:p w:rsidR="00A23AE4" w:rsidRDefault="00A23AE4" w:rsidP="00A23AE4">
      <w:r>
        <w:t>Также важное значение в правовом регулировании внешнеэкономической деятельности имеют двусторонние соглашения между государствами, а также региональные интеграционные блоки, такие как Европейский союз, Евразийский экономический союз и другие. Эти объединения создают свои правила и стандарты торговли и экономического сотрудничества, которые могут отличаться от о</w:t>
      </w:r>
      <w:r>
        <w:t>бщепринятых международных норм.</w:t>
      </w:r>
    </w:p>
    <w:p w:rsidR="00A23AE4" w:rsidRDefault="00A23AE4" w:rsidP="00A23AE4">
      <w:r>
        <w:t>Не менее важным является внутреннее законодательство государств в области внешнеэкономической деятельности. Оно устанавливает процедуры лицензирования, таможенного контроля, ставки налогов и пошлин, а также другие аспекты, которые напрямую влияют на экономическую деятельность предприятий и организаций на международном уровне.</w:t>
      </w:r>
    </w:p>
    <w:p w:rsidR="00A23AE4" w:rsidRDefault="00A23AE4" w:rsidP="00A23AE4">
      <w:r>
        <w:t xml:space="preserve">Правовые аспекты внешнеэкономической деятельности и торговли также касаются защиты прав потребителей, интеллектуальной собственности и соблюдения экологических стандартов. В </w:t>
      </w:r>
      <w:proofErr w:type="spellStart"/>
      <w:r>
        <w:t>глобализированном</w:t>
      </w:r>
      <w:proofErr w:type="spellEnd"/>
      <w:r>
        <w:t xml:space="preserve"> мире товары и услуги поставляются из различных уголков планеты, и важно гарантировать, что они соответствуют установленным стандартам качества,</w:t>
      </w:r>
      <w:r>
        <w:t xml:space="preserve"> безопасности и </w:t>
      </w:r>
      <w:proofErr w:type="spellStart"/>
      <w:r>
        <w:t>экологичности</w:t>
      </w:r>
      <w:proofErr w:type="spellEnd"/>
      <w:r>
        <w:t xml:space="preserve">. </w:t>
      </w:r>
    </w:p>
    <w:p w:rsidR="00A23AE4" w:rsidRDefault="00A23AE4" w:rsidP="00A23AE4">
      <w:r>
        <w:t>При этом возникают вопросы</w:t>
      </w:r>
      <w:r>
        <w:t>,</w:t>
      </w:r>
      <w:r>
        <w:t xml:space="preserve"> связанные с ответственностью поставщика перед потребителем. Например, если товар, произведенный в одной стране, вызывает вред здоровью в другой стране, определение юрисдикции и применяемого права может стать сложной задачей. Международные договоры и соглашения часто предоставляют рамки для решения таких споров, но также требуют от участников торговли знания и</w:t>
      </w:r>
      <w:r>
        <w:t xml:space="preserve"> понимания этих правовых основ.</w:t>
      </w:r>
    </w:p>
    <w:p w:rsidR="00A23AE4" w:rsidRDefault="00A23AE4" w:rsidP="00A23AE4">
      <w:r>
        <w:t xml:space="preserve">Вопросы интеллектуальной собственности также играют центральную роль в международной торговле. Патенты, товарные знаки и авторские права требуют защиты на глобальном уровне. Однако </w:t>
      </w:r>
      <w:proofErr w:type="spellStart"/>
      <w:r>
        <w:t>диспозитивы</w:t>
      </w:r>
      <w:proofErr w:type="spellEnd"/>
      <w:r>
        <w:t>, регулирующие эти права, могут существенно отличаться в разных странах. ВТО, например, имеет Соглашение по аспектам торговли интеллектуальной собственностью (TRIPS), которое направлено на гарм</w:t>
      </w:r>
      <w:r>
        <w:t>онизацию правил в этой области.</w:t>
      </w:r>
    </w:p>
    <w:p w:rsidR="00A23AE4" w:rsidRDefault="00A23AE4" w:rsidP="00A23AE4">
      <w:r>
        <w:t xml:space="preserve">Также нельзя забывать о важности экологических стандартов в современной внешнеэкономической деятельности. Все больше стран вводят строгие экологические требования </w:t>
      </w:r>
      <w:r>
        <w:lastRenderedPageBreak/>
        <w:t>к импортируемым товарам, что может стать причиной торговых барьеров. Однако такие меры можно рассматривать и как стимул для производителей повышать</w:t>
      </w:r>
      <w:r>
        <w:t xml:space="preserve"> </w:t>
      </w:r>
      <w:proofErr w:type="spellStart"/>
      <w:r>
        <w:t>экологичность</w:t>
      </w:r>
      <w:proofErr w:type="spellEnd"/>
      <w:r>
        <w:t xml:space="preserve"> своей продукции.</w:t>
      </w:r>
    </w:p>
    <w:p w:rsidR="00A23AE4" w:rsidRDefault="00A23AE4" w:rsidP="00A23AE4">
      <w:r>
        <w:t>В целом, мир внешнеэкономических отношений и международной торговли является сложной и многогранной системой, где правовое регулирование стоит в центре многих процессов. Успешное ведение бизнеса на этом уровне требует не только экономических знаний, но и понимания правовой среды, в которой эти отношения разворачиваются.</w:t>
      </w:r>
    </w:p>
    <w:p w:rsidR="00A23AE4" w:rsidRPr="00A23AE4" w:rsidRDefault="00A23AE4" w:rsidP="00A23AE4">
      <w:r>
        <w:t>В заключении можно отметить, что правовое регулирование внешнеэкономической деятельности и торговли играет ключевую роль в формировании экономических отношений между государствами, предприятиями и организациями. Правильное понимание и применение этих норм позволяет создавать благоприятные условия для развития экономики, укрепления международных связей и обеспечения стабильности в мире.</w:t>
      </w:r>
      <w:bookmarkEnd w:id="0"/>
    </w:p>
    <w:sectPr w:rsidR="00A23AE4" w:rsidRPr="00A2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AE"/>
    <w:rsid w:val="008221AE"/>
    <w:rsid w:val="00A2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3AD6"/>
  <w15:chartTrackingRefBased/>
  <w15:docId w15:val="{D5EE152B-5F60-494F-B469-250EAAB9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2023-09-16T05:58:00Z</dcterms:created>
  <dcterms:modified xsi:type="dcterms:W3CDTF">2023-09-16T06:03:00Z</dcterms:modified>
</cp:coreProperties>
</file>