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1C" w:rsidRDefault="00FD1ECA" w:rsidP="00FD1ECA">
      <w:pPr>
        <w:pStyle w:val="1"/>
        <w:jc w:val="center"/>
      </w:pPr>
      <w:r w:rsidRPr="00FD1ECA">
        <w:t>Правовое регулирование фармацевтической отрасли и медицинских исследований</w:t>
      </w:r>
    </w:p>
    <w:p w:rsidR="00FD1ECA" w:rsidRDefault="00FD1ECA" w:rsidP="00FD1ECA"/>
    <w:p w:rsidR="00FD1ECA" w:rsidRDefault="00FD1ECA" w:rsidP="00FD1ECA">
      <w:bookmarkStart w:id="0" w:name="_GoBack"/>
      <w:r>
        <w:t>Фармацевтическая отрасль и медицинские исследования являются одними из наиболее строго регулируемых сфер в большинстве стран из-за их важности для здоровья населения и потенциального риска для пациентов. Правовое регулирование в данной области направлено на обеспечение безопасности, эффективности и доступности мед</w:t>
      </w:r>
      <w:r>
        <w:t>ицинских продуктов для граждан.</w:t>
      </w:r>
    </w:p>
    <w:p w:rsidR="00FD1ECA" w:rsidRDefault="00FD1ECA" w:rsidP="00FD1ECA">
      <w:r>
        <w:t xml:space="preserve">Основой правового регулирования фармацевтической отрасли является лицензирование производства, обращения и продажи лекарственных средств. Процесс получения лицензии включает в себя клинические испытания, чтобы подтвердить безопасность и эффективность препарата, а также производственный контроль для </w:t>
      </w:r>
      <w:r>
        <w:t>обеспечения качества продукции.</w:t>
      </w:r>
    </w:p>
    <w:p w:rsidR="00FD1ECA" w:rsidRDefault="00FD1ECA" w:rsidP="00FD1ECA">
      <w:r>
        <w:t>Клинические исследования, проводимые в рамках разработки новых медицинских препаратов, также находятся под строгим правовым контролем. Помимо доказательства безопасности и эффективности, важным аспектом является этичность исследований, особенно когда речь идет о добровольном</w:t>
      </w:r>
      <w:r>
        <w:t xml:space="preserve"> участии людей в экспериментах.</w:t>
      </w:r>
    </w:p>
    <w:p w:rsidR="00FD1ECA" w:rsidRDefault="00FD1ECA" w:rsidP="00FD1ECA">
      <w:r>
        <w:t>Международные стандарты, такие как Гармонизированные требования к клиническим испытаниям, устанавливают общепринятые нормы для проведения исследований. Они регулируют вопросы информированного согласия, конфиденциальности участн</w:t>
      </w:r>
      <w:r>
        <w:t>иков и стандартов безопасности.</w:t>
      </w:r>
    </w:p>
    <w:p w:rsidR="00FD1ECA" w:rsidRDefault="00FD1ECA" w:rsidP="00FD1ECA">
      <w:r>
        <w:t>Важной частью правового регулирования является контроль за ценообразованием на лекарства. Многие страны вводят системы регулирования цен с целью обеспечения доступности медицинских препаратов для своих граждан. Это особенно актуально для</w:t>
      </w:r>
      <w:r>
        <w:t xml:space="preserve"> жизненно необходимых лекарств.</w:t>
      </w:r>
    </w:p>
    <w:p w:rsidR="00FD1ECA" w:rsidRDefault="00FD1ECA" w:rsidP="00FD1ECA">
      <w:r>
        <w:t>Патентное право также играет ключевую роль в фармацевтической отрасли. Патенты предоставляют временный монопольный статус для новых препаратов, позволяя производителям возвращать инвестиции в исследования и разработку. Однако это также может вызвать дискуссии о балансе между стимулированием инноваций и обеспечением доступа к лекарствам.</w:t>
      </w:r>
    </w:p>
    <w:p w:rsidR="00FD1ECA" w:rsidRDefault="00FD1ECA" w:rsidP="00FD1ECA">
      <w:r>
        <w:t>Одним из ключевых вопросов в фармацевтической отрасли является противостояние между универсальным доступом к лекарствам и необходимостью стимулирования исследований и разработок через патентную защиту. Когда компании получают патенты на новые лекарства, это позволяет им устанавливать высокие цены на продукт, чтобы компенсировать затраты на исследования. Однако это может ограничить доступ к лекарствам для бедных слоев нас</w:t>
      </w:r>
      <w:r>
        <w:t>еления или развивающихся стран.</w:t>
      </w:r>
    </w:p>
    <w:p w:rsidR="00FD1ECA" w:rsidRDefault="00FD1ECA" w:rsidP="00FD1ECA">
      <w:r>
        <w:t xml:space="preserve">Международные организации, такие как Всемирная организация здравоохранения, активно работают над решением этой проблемы, предлагая различные механизмы, такие как обязательное лицензирование, которое позволяет производить </w:t>
      </w:r>
      <w:proofErr w:type="spellStart"/>
      <w:r>
        <w:t>дженерики</w:t>
      </w:r>
      <w:proofErr w:type="spellEnd"/>
      <w:r>
        <w:t xml:space="preserve"> без согласия патентовладельца </w:t>
      </w:r>
      <w:r>
        <w:t>в чрезвычайных обстоятельствах.</w:t>
      </w:r>
    </w:p>
    <w:p w:rsidR="00FD1ECA" w:rsidRDefault="00FD1ECA" w:rsidP="00FD1ECA">
      <w:r>
        <w:t>Также возникают этические вопросы, связанные с клиническими испытаниями. Например, испытания, проводимые в развивающихся странах, где уровень медицинской защиты может быть ниже и где пациенты могут не иметь достаточно информации для принятия обоснованного решени</w:t>
      </w:r>
      <w:r>
        <w:t>я о участии в таких испытаниях.</w:t>
      </w:r>
    </w:p>
    <w:p w:rsidR="00FD1ECA" w:rsidRDefault="00FD1ECA" w:rsidP="00FD1ECA">
      <w:r>
        <w:t xml:space="preserve">Тема биоэквивалентности и </w:t>
      </w:r>
      <w:proofErr w:type="spellStart"/>
      <w:r>
        <w:t>заменяемости</w:t>
      </w:r>
      <w:proofErr w:type="spellEnd"/>
      <w:r>
        <w:t xml:space="preserve"> лекарственных средств также становится предметом обсуждения. При разработке </w:t>
      </w:r>
      <w:proofErr w:type="spellStart"/>
      <w:r>
        <w:t>дженериков</w:t>
      </w:r>
      <w:proofErr w:type="spellEnd"/>
      <w:r>
        <w:t xml:space="preserve"> необходимо обеспечивать их биоэквивалентность </w:t>
      </w:r>
      <w:r>
        <w:lastRenderedPageBreak/>
        <w:t>оригинальному препарату, что означает одинаковый эффект на организм. Это вызывает необходимость строгого контроля и регулирования пр</w:t>
      </w:r>
      <w:r>
        <w:t xml:space="preserve">оцесса производства </w:t>
      </w:r>
      <w:proofErr w:type="spellStart"/>
      <w:r>
        <w:t>дженериков</w:t>
      </w:r>
      <w:proofErr w:type="spellEnd"/>
      <w:r>
        <w:t>.</w:t>
      </w:r>
    </w:p>
    <w:p w:rsidR="00FD1ECA" w:rsidRDefault="00FD1ECA" w:rsidP="00FD1ECA">
      <w:r>
        <w:t xml:space="preserve">В целом, фармацевтическая отрасль и медицинские исследования находятся на перепутье между необходимостью инноваций для борьбы с новыми и существующими заболеваниями и обеспечением права каждого человека на здоровье и доступ к качественной медицинской помощи. Правовое регулирование в этой сфере требует балансирования этих интересов и постоянного </w:t>
      </w:r>
      <w:proofErr w:type="spellStart"/>
      <w:r>
        <w:t>адаптирования</w:t>
      </w:r>
      <w:proofErr w:type="spellEnd"/>
      <w:r>
        <w:t xml:space="preserve"> к меняющимся обстоятельствам и вызовам.</w:t>
      </w:r>
    </w:p>
    <w:p w:rsidR="00FD1ECA" w:rsidRPr="00FD1ECA" w:rsidRDefault="00FD1ECA" w:rsidP="00FD1ECA">
      <w:r>
        <w:t>В заключение можно сказать, что правовое регулирование фармацевтической отрасли и медицинских исследований является сложным и многогранным, учитывая множество интересов: от безопасности пациентов до стимулирования научных инноваций и обеспечения доступности лекарств для всех слоев населения.</w:t>
      </w:r>
      <w:bookmarkEnd w:id="0"/>
    </w:p>
    <w:sectPr w:rsidR="00FD1ECA" w:rsidRPr="00FD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C"/>
    <w:rsid w:val="00D20F1C"/>
    <w:rsid w:val="00FD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D6995"/>
  <w15:chartTrackingRefBased/>
  <w15:docId w15:val="{CB539235-2836-4756-BD54-3F8B95E3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1E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1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2023-09-16T06:22:00Z</dcterms:created>
  <dcterms:modified xsi:type="dcterms:W3CDTF">2023-09-16T06:25:00Z</dcterms:modified>
</cp:coreProperties>
</file>