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FBA" w:rsidRDefault="00CF639B" w:rsidP="00CF639B">
      <w:pPr>
        <w:pStyle w:val="1"/>
        <w:jc w:val="center"/>
      </w:pPr>
      <w:r w:rsidRPr="00CF639B">
        <w:t>Финансовые аспекты международной торговли</w:t>
      </w:r>
    </w:p>
    <w:p w:rsidR="00CF639B" w:rsidRDefault="00CF639B" w:rsidP="00CF639B"/>
    <w:p w:rsidR="00CF639B" w:rsidRDefault="00CF639B" w:rsidP="00CF639B">
      <w:bookmarkStart w:id="0" w:name="_GoBack"/>
      <w:r>
        <w:t>Финансовые аспекты международной торговли играют ключевую роль в мировой экономике. Международная торговля обеспечивает обмен товарами и услугами между странами, создавая возможности для экономического роста и развития. Но с этими возможностями приходят и финансовые риски, которые не</w:t>
      </w:r>
      <w:r>
        <w:t>обходимо учитывать и управлять.</w:t>
      </w:r>
    </w:p>
    <w:p w:rsidR="00CF639B" w:rsidRDefault="00CF639B" w:rsidP="00CF639B">
      <w:r>
        <w:t xml:space="preserve">Одним из основных финансовых аспектов международной торговли является валютный риск. Поскольку торговые операции часто проводятся в различных валютах, колебания валютных курсов могут серьезно повлиять на доходность торговых операций. Например, если компания закупает товары за иностранную валюту, то укрепление этой валюты может увеличить стоимость закупок в </w:t>
      </w:r>
      <w:r>
        <w:t>национальной валюте покупателя.</w:t>
      </w:r>
    </w:p>
    <w:p w:rsidR="00CF639B" w:rsidRDefault="00CF639B" w:rsidP="00CF639B">
      <w:r>
        <w:t>Другой важный аспект — кредитный риск. При международных сделках стороны часто сталкиваются с необходимостью предоставления или получения кредитов. Вероятность невозврата кредита может увеличиваться из-за различий в законодательствах, экономической ситуации или политической н</w:t>
      </w:r>
      <w:r>
        <w:t>естабильности в разных странах.</w:t>
      </w:r>
    </w:p>
    <w:p w:rsidR="00CF639B" w:rsidRDefault="00CF639B" w:rsidP="00CF639B">
      <w:r>
        <w:t>Также не следует забывать о транспортных и страховых рисках. Доставка товаров через границы может сопровождаться сложностями в логистике, потерями или повреждениями груза. Эти риски обычно покрываются за счет страхования, но это влечет з</w:t>
      </w:r>
      <w:r>
        <w:t>а собой дополнительные расходы.</w:t>
      </w:r>
    </w:p>
    <w:p w:rsidR="00CF639B" w:rsidRDefault="00CF639B" w:rsidP="00CF639B">
      <w:r>
        <w:t>Еще одним ключевым аспектом является учет таможенных пошлин и налогов. Различные страны имеют разные тарифные ставки и налоговые системы, которые могут существенно влиять на стоимост</w:t>
      </w:r>
      <w:r>
        <w:t>ь импорта или экспорта товаров.</w:t>
      </w:r>
    </w:p>
    <w:p w:rsidR="00CF639B" w:rsidRDefault="00CF639B" w:rsidP="00CF639B">
      <w:r>
        <w:t>В целом, финансовые аспекты международной торговли требуют глубокого понимания и учета многих переменных. Успешные компании активно используют финансовые инструменты, такие как валютные свопы, форвардные контракты и опционы, чтобы минимизировать риски и оптимизировать свои операции на международных рынках.</w:t>
      </w:r>
    </w:p>
    <w:p w:rsidR="00CF639B" w:rsidRDefault="00CF639B" w:rsidP="00CF639B">
      <w:r>
        <w:t>Финансовое регулирование также играет существенную роль в международной торговле. Многие страны устанавливают финансовые барьеры или контрольные меры для защиты своих национальных интересов и экономик. Такие меры могут включать в себя квоты, лицензирование, ограничения на перемещение капитала и другие формы кон</w:t>
      </w:r>
      <w:r>
        <w:t>троля над финансовыми потоками.</w:t>
      </w:r>
    </w:p>
    <w:p w:rsidR="00CF639B" w:rsidRDefault="00CF639B" w:rsidP="00CF639B">
      <w:r>
        <w:t>В последние десятилетия многие из этих барьеров были смягчены или устранены благодаря договоренностям в рамках Всемирной торговой организации (ВТО) и других международных экономических организаций. Однако даже с учетом либерализации финансовых рынков, торговля между странами продолжает сталкиваться с многочисленными финан</w:t>
      </w:r>
      <w:r>
        <w:t>совыми препятствиями и рисками.</w:t>
      </w:r>
    </w:p>
    <w:p w:rsidR="00CF639B" w:rsidRDefault="00CF639B" w:rsidP="00CF639B">
      <w:r>
        <w:t xml:space="preserve">Также стоит учесть влияние глобальных экономических кризисов на международную торговлю. Кризисы часто приводят к ужесточению кредитных условий, сокращению международных инвестиций и усилению валютных колебаний. В таких условиях компании должны быть особенно осторожными и гибкими, чтобы адаптироваться к </w:t>
      </w:r>
      <w:r>
        <w:t>изменяющимся рыночным условиям.</w:t>
      </w:r>
    </w:p>
    <w:p w:rsidR="00CF639B" w:rsidRPr="00CF639B" w:rsidRDefault="00CF639B" w:rsidP="00CF639B">
      <w:r>
        <w:t xml:space="preserve">Наконец, </w:t>
      </w:r>
      <w:proofErr w:type="spellStart"/>
      <w:r>
        <w:t>цифровизация</w:t>
      </w:r>
      <w:proofErr w:type="spellEnd"/>
      <w:r>
        <w:t xml:space="preserve"> и внедрение новых технологий также сильно влияют на финансовые аспекты международной торговли. Электронная коммерция, </w:t>
      </w:r>
      <w:proofErr w:type="spellStart"/>
      <w:r>
        <w:t>блокчейн</w:t>
      </w:r>
      <w:proofErr w:type="spellEnd"/>
      <w:r>
        <w:t>, цифровые платежные системы и другие инновации меняют способы ведения бизнеса, предоставляя новые возможности, но и внося дополнительную сложность в финансовое регулирование и управление рисками.</w:t>
      </w:r>
      <w:bookmarkEnd w:id="0"/>
    </w:p>
    <w:sectPr w:rsidR="00CF639B" w:rsidRPr="00CF6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FBA"/>
    <w:rsid w:val="002E2FBA"/>
    <w:rsid w:val="00CF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735F4"/>
  <w15:chartTrackingRefBased/>
  <w15:docId w15:val="{D559BA0A-5BBB-4E20-B829-17A8948D6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F63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639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481</Words>
  <Characters>2748</Characters>
  <Application>Microsoft Office Word</Application>
  <DocSecurity>0</DocSecurity>
  <Lines>22</Lines>
  <Paragraphs>6</Paragraphs>
  <ScaleCrop>false</ScaleCrop>
  <Company/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2023-09-18T05:38:00Z</dcterms:created>
  <dcterms:modified xsi:type="dcterms:W3CDTF">2023-09-18T05:41:00Z</dcterms:modified>
</cp:coreProperties>
</file>