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B3" w:rsidRDefault="00A0550A" w:rsidP="00A0550A">
      <w:pPr>
        <w:pStyle w:val="1"/>
        <w:jc w:val="center"/>
      </w:pPr>
      <w:r w:rsidRPr="00A0550A">
        <w:t>Макроэкономическая политика и ее влияние на финансовые рынки</w:t>
      </w:r>
    </w:p>
    <w:p w:rsidR="00A0550A" w:rsidRDefault="00A0550A" w:rsidP="00A0550A"/>
    <w:p w:rsidR="00A0550A" w:rsidRDefault="00A0550A" w:rsidP="00A0550A">
      <w:bookmarkStart w:id="0" w:name="_GoBack"/>
      <w:r>
        <w:t>Макроэкономическая политика играет ключевую роль в формировании экономической среды страны, что, в свою очередь, оказывает прямое воздействие на финансовые рынки. Эти рынки реагируют на различные макроэкономические решения, такие как изменение ставок центрального банка, бюджетные решения или торговая политика, адаптируя свои стратегии и прогн</w:t>
      </w:r>
      <w:r>
        <w:t>озы на основе новой информации.</w:t>
      </w:r>
    </w:p>
    <w:p w:rsidR="00A0550A" w:rsidRDefault="00A0550A" w:rsidP="00A0550A">
      <w:r>
        <w:t>Центральные банки по всему миру регулируют уровень инфляции и стимулируют экономический рост через изменение ключевых процентных ставок. Повышение ставок обычно приводит к снижению инвестиций, так как заемные средства становятся дороже. В свою очередь, это может вызвать снижение акций на биржах. С другой стороны, снижение ставок делает заемные средства более доступными, что может стимулировать инвест</w:t>
      </w:r>
      <w:r>
        <w:t>иции и рост акционерных рынков.</w:t>
      </w:r>
    </w:p>
    <w:p w:rsidR="00A0550A" w:rsidRDefault="00A0550A" w:rsidP="00A0550A">
      <w:r>
        <w:t>Бюджетная политика правительства также влияет на финансовые рынки. Решение правительства увеличить государственные траты может привести к росту акций компаний, которые получают государственные контракты или занимаются реализацией государственных проектов. Однако чрезмерные государственные расходы могут вызвать опасения по поводу инфляции или увеличения государственного долга, что негативн</w:t>
      </w:r>
      <w:r>
        <w:t>о скажется на рынках облигаций.</w:t>
      </w:r>
    </w:p>
    <w:p w:rsidR="00A0550A" w:rsidRDefault="00A0550A" w:rsidP="00A0550A">
      <w:r>
        <w:t>Торговая политика, включая установление тарифов, квот и соглашений о свободной торговле, может существенно влиять на отрасли и компании, зависящие от экспорта или импорта. Введение тарифов может поднять стоимость импортированных товаров, что повышает конкурентоспособность местных производителей, но может вызвать ответные меры со стороны партнеров по торговле.</w:t>
      </w:r>
    </w:p>
    <w:p w:rsidR="00A0550A" w:rsidRDefault="00A0550A" w:rsidP="00A0550A">
      <w:r>
        <w:t xml:space="preserve">Кроме учета ключевых процентных ставок, бюджетной и торговой политики, макроэкономическая политика также включает в себя валютные вопросы. Курс национальной валюты по отношению к другим валютам может быть важным индикатором для экспортеров, импортеров и инвесторов. Сильная валюта может делать экспортные товары менее конкурентоспособными на мировом рынке, но делает импорт более дешевым, что может привести к снижению инфляционного давления. Наоборот, слабая валюта может стимулировать экспорт, но </w:t>
      </w:r>
      <w:r>
        <w:t>делает импортные товары дороже.</w:t>
      </w:r>
    </w:p>
    <w:p w:rsidR="00A0550A" w:rsidRDefault="00A0550A" w:rsidP="00A0550A">
      <w:r>
        <w:t>Политика устойчивого развития и регулирование экологических стандартов также оказывают воздействие на финансовые рынки. Компании, которые активно инвестируют в «зеленые» технологии или соответствуют высоким экологическим стандартам, могут получать налоговые льготы или другие стимулы от правительства. С другой стороны, компании, которые не соответствуют этим стандартам, могут столкнуться с штрафами или ограничения</w:t>
      </w:r>
      <w:r>
        <w:t>ми, что отразится на их акциях.</w:t>
      </w:r>
    </w:p>
    <w:p w:rsidR="00A0550A" w:rsidRDefault="00A0550A" w:rsidP="00A0550A">
      <w:r>
        <w:t>Еще одним важным фактором, влияющим на финансовые рынки, являются геополитические события и нестабильность. Войны, политические кризисы и террористические акты могут вызвать значительные колебания на финансовых рынках, так как инвесторы ищут "убежище" в более безопасных активах, таких как золото или государственные облигации стабильных стр</w:t>
      </w:r>
      <w:r>
        <w:t>ан.</w:t>
      </w:r>
    </w:p>
    <w:p w:rsidR="00A0550A" w:rsidRDefault="00A0550A" w:rsidP="00A0550A">
      <w:r>
        <w:t>В целом, динамика макроэкономической политики и ее изменения представляют собой сложное взаимодействие множества факторов, которые могут оказывать как прямое, так и косвенное воздействие на финансовые рынки.</w:t>
      </w:r>
    </w:p>
    <w:p w:rsidR="00A0550A" w:rsidRPr="00A0550A" w:rsidRDefault="00A0550A" w:rsidP="00A0550A">
      <w:r>
        <w:t xml:space="preserve">В заключение, макроэкономическая политика и ее изменения напрямую влияют на динамику и тренды финансовых рынков. Инвесторы и участники рынка должны постоянно следить за </w:t>
      </w:r>
      <w:r>
        <w:lastRenderedPageBreak/>
        <w:t>макроэкономическими показателями и решениями властей, чтобы принимать обоснованные финансовые решения.</w:t>
      </w:r>
      <w:bookmarkEnd w:id="0"/>
    </w:p>
    <w:sectPr w:rsidR="00A0550A" w:rsidRPr="00A0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B3"/>
    <w:rsid w:val="00A0550A"/>
    <w:rsid w:val="00D3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6B5B"/>
  <w15:chartTrackingRefBased/>
  <w15:docId w15:val="{E18EBC3A-79E4-41E7-83C6-6D3B5B73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5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2023-09-18T06:10:00Z</dcterms:created>
  <dcterms:modified xsi:type="dcterms:W3CDTF">2023-09-18T06:13:00Z</dcterms:modified>
</cp:coreProperties>
</file>