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E5" w:rsidRPr="00D903EA" w:rsidRDefault="00D903EA" w:rsidP="00D903EA">
      <w:pPr>
        <w:pStyle w:val="1"/>
        <w:rPr>
          <w:lang w:val="ru-RU"/>
        </w:rPr>
      </w:pPr>
      <w:r w:rsidRPr="00D903EA">
        <w:rPr>
          <w:lang w:val="ru-RU"/>
        </w:rPr>
        <w:t>Экономическое сознание и экономическое поведение специалиста</w:t>
      </w:r>
    </w:p>
    <w:p w:rsidR="00D903EA" w:rsidRPr="00D903EA" w:rsidRDefault="00D903EA" w:rsidP="00D903EA">
      <w:pPr>
        <w:rPr>
          <w:lang w:val="ru-RU"/>
        </w:rPr>
      </w:pPr>
      <w:bookmarkStart w:id="0" w:name="_GoBack"/>
      <w:r w:rsidRPr="00D903EA">
        <w:rPr>
          <w:lang w:val="ru-RU"/>
        </w:rPr>
        <w:t>В современном мире экономика играет огромную роль в жизни каждого человека. Она определяет наши финансовые возможности, выбор профессии, уровень жизни и многое другое. Поэтому важно понимать, как формируется экономическое сознание и как оно влияет на экономическое поведение специалиста.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Экономическое сознание представляет собой систему представлений, знаний, убеждений и ценностей, связанных с экономикой и финансами. Оно формируется в процессе социализации и взаимодействия с окружающей средой. Экономическое сознание включает в себя понимание основных экономических принципов, умение оценивать финансовые риски, принимать решения по поводу инвестиций и потребления.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Одним из ключевых факторов, влияющих на формирование экономического сознания, является образование. Чем выше уровень образования у специалиста, тем более развито его экономическое сознание. Образование позволяет осознать важность финансовой грамотности, понять принципы работы рыночной экономики и научиться анализировать экономическую ситуацию.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Кроме образования, на формирование экономического сознания влияют и другие факторы, такие как культура, социальное окружение и семейное воспитание. В семье, где родители активно обсуждают экономические вопросы, уделяют внимание финансовому планированию и учат детей экономить, формируется более развитое экономическое сознание у будущего специалиста.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Экономическое сознание напрямую влияет на экономическое поведение специалиста. Оно определяет его отношение к деньгам, потреблению, инвестициям и рискам. Специалист с развитым экономическим сознанием будет более ответственно относиться к своим финансовым решениям, стремиться к финансовой независимости и развитию своих финансовых навыков.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Одним из проявлений экономического поведения специалиста является его потребительское поведение. Специалист с развитым экономическим сознанием будет более осознанно выбирать товары и услуги, оценивать их стоимость и качество. Он будет стремиться к экономии и поиску оптимальных вариантов, а не просто следовать модным тенденциям и потребностям.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Кроме того, экономическое поведение специалиста также связано с его инвестиционными решениями. Специалист с развитым экономическим сознанием будет более грамотно распоряжаться своими финансами, выбирать инвестиции с учетом рисков и доходности. Он будет стремиться к диверсификации портфеля и минимизации рисков.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Важным аспектом экономического поведения специалиста является его отношение к риску. Специалист с развитым экономическим сознанием будет более осознанно оценивать риски и принимать решения, учитывая возможные последствия. Он будет готов к финансовым потерям, но будет стремиться к их минимизации и поиску альтернативных вариантов.</w:t>
      </w:r>
    </w:p>
    <w:p w:rsidR="00D903EA" w:rsidRPr="00D903EA" w:rsidRDefault="00D903EA" w:rsidP="00D903EA">
      <w:pPr>
        <w:rPr>
          <w:lang w:val="ru-RU"/>
        </w:rPr>
      </w:pPr>
      <w:r w:rsidRPr="00D903EA">
        <w:rPr>
          <w:lang w:val="ru-RU"/>
        </w:rPr>
        <w:t>Таким образом, экономическое сознание и экономическое поведение специалиста тесно связаны между собой. Развитое экономическое сознание способствует принятию осознанных финансовых решений и формированию ответственного отношения к деньгам. Оно помогает специалисту быть успешным и достигать финансовой независимости. Поэтому важно развивать экономическое сознание среди специалистов и обучать их финансовой грамотности.</w:t>
      </w:r>
      <w:bookmarkEnd w:id="0"/>
    </w:p>
    <w:sectPr w:rsidR="00D903EA" w:rsidRPr="00D903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5D"/>
    <w:rsid w:val="001E0DE5"/>
    <w:rsid w:val="00780B5D"/>
    <w:rsid w:val="00D9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B372"/>
  <w15:chartTrackingRefBased/>
  <w15:docId w15:val="{CB856A14-CCAF-43AC-A6D5-31EE98E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2023-09-19T16:19:00Z</dcterms:created>
  <dcterms:modified xsi:type="dcterms:W3CDTF">2023-09-19T16:20:00Z</dcterms:modified>
</cp:coreProperties>
</file>