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64" w:rsidRDefault="009B4889" w:rsidP="009B4889">
      <w:pPr>
        <w:pStyle w:val="1"/>
        <w:jc w:val="center"/>
      </w:pPr>
      <w:r w:rsidRPr="009B4889">
        <w:t>Финансовые аспекты международной торговли нефтью и энергоносителями</w:t>
      </w:r>
    </w:p>
    <w:p w:rsidR="009B4889" w:rsidRDefault="009B4889" w:rsidP="009B4889"/>
    <w:p w:rsidR="009B4889" w:rsidRDefault="009B4889" w:rsidP="009B4889">
      <w:bookmarkStart w:id="0" w:name="_GoBack"/>
      <w:r>
        <w:t>Международная торговля нефтью и энергоносителями играет ключевую роль в мировой экономике. Эти товары являются основой для промышленности, транспорта и обеспечения энергетической безопасности многих стран. В связи с этим финансовые аспекты торговли этими ресурсами представляют особый интерес для исследователей,</w:t>
      </w:r>
      <w:r>
        <w:t xml:space="preserve"> аналитиков и участников рынка.</w:t>
      </w:r>
    </w:p>
    <w:p w:rsidR="009B4889" w:rsidRDefault="009B4889" w:rsidP="009B4889">
      <w:r>
        <w:t xml:space="preserve">Одним из ключевых элементов в финансовой структуре торговли нефтью является ценообразование. Цены на нефть формируются на мировых биржах, таких как </w:t>
      </w:r>
      <w:proofErr w:type="spellStart"/>
      <w:r>
        <w:t>Brent</w:t>
      </w:r>
      <w:proofErr w:type="spellEnd"/>
      <w:r>
        <w:t xml:space="preserve"> и WTI, и зависят от множества факторов, включая геополитическую обстановку, уровень предложения и спроса, а так</w:t>
      </w:r>
      <w:r>
        <w:t>же состояние мировой экономики.</w:t>
      </w:r>
    </w:p>
    <w:p w:rsidR="009B4889" w:rsidRDefault="009B4889" w:rsidP="009B4889">
      <w:r>
        <w:t>Также необходимо учитывать валютные риски, так как большая часть международной торговли нефтью проходит в долларах США. Изменения в курсе доллара могут значительно повлиять на стоимость нефти и прибыль от ее продаж</w:t>
      </w:r>
      <w:r>
        <w:t>и для экспортеров и импортеров.</w:t>
      </w:r>
    </w:p>
    <w:p w:rsidR="009B4889" w:rsidRDefault="009B4889" w:rsidP="009B4889">
      <w:r>
        <w:t>В финансовых аспектах международной торговли энергоносителями также играют роль инвестиции в инфраструктуру. Строительство и модернизация трубопроводов, портов, терминалов и других объектов требует значительных капиталовложений и, как следств</w:t>
      </w:r>
      <w:r>
        <w:t>ие, привлечения финансирования.</w:t>
      </w:r>
    </w:p>
    <w:p w:rsidR="009B4889" w:rsidRDefault="009B4889" w:rsidP="009B4889">
      <w:r>
        <w:t>Кроме того, важную роль в финансовых операциях торговли нефтью играют фьючерсные контракты и производные финансовые инструменты, которые позволяют участникам рынка защищаться от ценовых колебаний и снижат</w:t>
      </w:r>
      <w:r>
        <w:t>ь риски.</w:t>
      </w:r>
    </w:p>
    <w:p w:rsidR="009B4889" w:rsidRDefault="009B4889" w:rsidP="009B4889">
      <w:r>
        <w:t>Следует также учитывать политические и экономические санкции, которые могут наложить отдельные государства или блоки стран на экспортеров или импортеров нефти. Эти санкции могут затронуть финансовую составляющую торговли, влияя на потоки капитала, доступ к финансированию и уровень доверия между партнерами.</w:t>
      </w:r>
    </w:p>
    <w:p w:rsidR="009B4889" w:rsidRDefault="009B4889" w:rsidP="009B4889">
      <w:r>
        <w:t>Дополнительно к уже упомянутым аспектам, стоит рассмотреть и такой важный элемент, как налоговое регулирование. Различные страны устанавливают свои налоговые ставки и льготы для компаний, работающих в сфере добычи и торговли нефтью и газом. Эти налоговые решения напрямую влияют на инвестиционный климат и привлекательность реги</w:t>
      </w:r>
      <w:r>
        <w:t>она для иностранных инвесторов.</w:t>
      </w:r>
    </w:p>
    <w:p w:rsidR="009B4889" w:rsidRDefault="009B4889" w:rsidP="009B4889">
      <w:r>
        <w:t>Также заслуживает внимания вопрос экологической ответственности компаний. В последние годы усиливается давление на нефтяные компании со стороны общества и регуляторов по вопросам экологической безопасности. Это может привести к дополнительным финансовым затратам на соблюдение экологических стандартов, очистку и рекультивацию земе</w:t>
      </w:r>
      <w:r>
        <w:t>ль.</w:t>
      </w:r>
    </w:p>
    <w:p w:rsidR="009B4889" w:rsidRDefault="009B4889" w:rsidP="009B4889">
      <w:r>
        <w:t>Не стоит забывать и о факторе технологических инноваций. Внедрение новых технологий может снизить затраты на добычу и переработку, а также улучшить эффективность и безопасность производства. Однако инновации также требуют инвестиций, что также являетс</w:t>
      </w:r>
      <w:r>
        <w:t>я важным финансовым аспектом.</w:t>
      </w:r>
    </w:p>
    <w:p w:rsidR="009B4889" w:rsidRDefault="009B4889" w:rsidP="009B4889">
      <w:r>
        <w:t>К тому же, глобальные тренды к переходу на альтернативные источники энергии создают конкуренцию для нефтяного сектора. Это может влиять на долгосрочные инвестиционные решения и финансовую стабильность компаний, занимающихся торговлей нефтью и другими энергоносителями.</w:t>
      </w:r>
    </w:p>
    <w:p w:rsidR="009B4889" w:rsidRDefault="009B4889" w:rsidP="009B4889">
      <w:r>
        <w:lastRenderedPageBreak/>
        <w:t>В целом, мировой рынок нефти и энергоносителей постоянно меняется под воздействием различных факторов. Для успешной работы на этом рынке требуется глубокое понимание всех финансовых аспектов и способность быстро адаптироваться к меняющимся условиям.</w:t>
      </w:r>
    </w:p>
    <w:p w:rsidR="009B4889" w:rsidRPr="009B4889" w:rsidRDefault="009B4889" w:rsidP="009B4889">
      <w:r>
        <w:t>В заключение следует отметить, что международная торговля нефтью и энергоносителями является сложной и многогранной системой, где финансовые аспекты играют решающую роль. Это делает данную сферу интересной для изучения и требует постоянного мониторинга и анализа рынка.</w:t>
      </w:r>
      <w:bookmarkEnd w:id="0"/>
    </w:p>
    <w:sectPr w:rsidR="009B4889" w:rsidRPr="009B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64"/>
    <w:rsid w:val="00206764"/>
    <w:rsid w:val="009B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7D84"/>
  <w15:chartTrackingRefBased/>
  <w15:docId w15:val="{73A5231F-0A34-4DE6-96F1-5D3F4C75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48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8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2023-09-20T04:44:00Z</dcterms:created>
  <dcterms:modified xsi:type="dcterms:W3CDTF">2023-09-20T04:48:00Z</dcterms:modified>
</cp:coreProperties>
</file>