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C23" w:rsidRDefault="00D96C32" w:rsidP="00D96C32">
      <w:pPr>
        <w:pStyle w:val="1"/>
        <w:jc w:val="center"/>
      </w:pPr>
      <w:r w:rsidRPr="00D96C32">
        <w:t>Юридические аспекты уголовного преследования терроризма и экстремизма</w:t>
      </w:r>
    </w:p>
    <w:p w:rsidR="00D96C32" w:rsidRDefault="00D96C32" w:rsidP="00D96C32"/>
    <w:p w:rsidR="00D96C32" w:rsidRDefault="00D96C32" w:rsidP="00D96C32">
      <w:bookmarkStart w:id="0" w:name="_GoBack"/>
      <w:r>
        <w:t>Юридические аспекты уголовного преследования терроризма и экстремизма являются одной из наиболее актуальных и деликатных тем в современной юриспруденции. Вопросы эффективности уголовного преследования, соблюдение прав человека и балансирование между государственной безопасностью и гражданскими свободами стоят на переднем плане. Главная задача законодателя и правоохранительных органов в этом контексте — создание такой системы уголовного преследования, которая была бы не только эффективной, но и справедливой.</w:t>
      </w:r>
    </w:p>
    <w:p w:rsidR="00D96C32" w:rsidRDefault="00D96C32" w:rsidP="00D96C32">
      <w:r>
        <w:t>Основными нормативными актами, регулирующими уголовное преследование в данной области, являются Уголовный кодекс, законы о борьбе с терроризмом и экстремизмом, а также международные конвенции и договоры. Однако стоит отметить, что применение этих норм часто сопряжено с рядом проблем. Во-первых, это вопросы определения и квалификации террористических и экстремистских преступлений, которые могут иметь различные трактовки в разных юрисдикциях. Во-вторых, это проблемы соблюдения процессуальных гарантий и прав подозреваемых и обвиняемых, которые могут страдать из-за жестких методов ра</w:t>
      </w:r>
      <w:r>
        <w:t>сследования и судопроизводства.</w:t>
      </w:r>
    </w:p>
    <w:p w:rsidR="00D96C32" w:rsidRDefault="00D96C32" w:rsidP="00D96C32">
      <w:r>
        <w:t>Следующий важный аспект — это международное сотрудничество в борьбе с терроризмом и экстремизмом. В условиях глобализации и возрастающей угрозы международного терроризма важность координации действий на международном уровне возрастает. Однако существуют и определенные проблемы, такие как различия в законодательстве разных стран, отсутствие единых стандартов и критериев для классификации террористических и экстремистских организаций, а также вопро</w:t>
      </w:r>
      <w:r>
        <w:t>сы экстрадиции и прав человека.</w:t>
      </w:r>
    </w:p>
    <w:p w:rsidR="00D96C32" w:rsidRDefault="00D96C32" w:rsidP="00D96C32">
      <w:r>
        <w:t>Кроме того, не стоит забывать о роли средств массовой информации и социальных сетей в распространении террористической и экстремистской идеологии. Это приводит к необходимости регулирования и контроля информационного пространства, что в свою очередь порождает ряд этических и юридических дилемм, связанных с ограничением свободы слова и доступа к информации.</w:t>
      </w:r>
    </w:p>
    <w:p w:rsidR="00D96C32" w:rsidRDefault="00D96C32" w:rsidP="00D96C32">
      <w:r>
        <w:t xml:space="preserve">Дополняя рассмотренные аспекты, можно выделить ещё несколько важных направлений, которые требуют юридического осмысления в контексте уголовного преследования терроризма и экстремизма. Во-первых, это проблема использования специализированных силовых методов и технологий для борьбы с терроризмом, таких как системы слежения и прослушивания, либо использование </w:t>
      </w:r>
      <w:proofErr w:type="spellStart"/>
      <w:r>
        <w:t>дронов</w:t>
      </w:r>
      <w:proofErr w:type="spellEnd"/>
      <w:r>
        <w:t xml:space="preserve"> для ликвидации террористов. Подобные методы вызывают острые дебаты о соблюдении прав человека и гражданских свобод, и потребуют четк</w:t>
      </w:r>
      <w:r>
        <w:t>ого юридического регулирования.</w:t>
      </w:r>
    </w:p>
    <w:p w:rsidR="00D96C32" w:rsidRDefault="00D96C32" w:rsidP="00D96C32">
      <w:r>
        <w:t xml:space="preserve">Во-вторых, актуален вопрос о применении административных мер в дополнение к уголовным санкциям. Например, запрет на выезд из страны для лиц, подозреваемых в участии в террористической деятельности, или административное закрытие религиозных и образовательных учреждений, распространяющих экстремистскую идеологию. Эти меры также требуют юридической оценки с точки зрения их соответствия конституционным нормам </w:t>
      </w:r>
      <w:r>
        <w:t>и международным обязательствам.</w:t>
      </w:r>
    </w:p>
    <w:p w:rsidR="00D96C32" w:rsidRDefault="00D96C32" w:rsidP="00D96C32">
      <w:r>
        <w:t>В-третьих, учитывая</w:t>
      </w:r>
      <w:r>
        <w:t>,</w:t>
      </w:r>
      <w:r>
        <w:t xml:space="preserve"> что террористические и экстремистские группировки часто финансируются за счет незаконной деятельности, такой как торговля наркотиками, оружием или человеческим </w:t>
      </w:r>
      <w:proofErr w:type="spellStart"/>
      <w:r>
        <w:t>траффикингом</w:t>
      </w:r>
      <w:proofErr w:type="spellEnd"/>
      <w:r>
        <w:t xml:space="preserve">, правовое регулирование в этом направлении также имеет ключевое значение. </w:t>
      </w:r>
      <w:r>
        <w:lastRenderedPageBreak/>
        <w:t>Здесь актуальны вопросы уголовной ответственности за финансирование терроризма и механизмы международного сотрудничества в обл</w:t>
      </w:r>
      <w:r>
        <w:t>асти борьбы с отмыванием денег.</w:t>
      </w:r>
    </w:p>
    <w:p w:rsidR="00D96C32" w:rsidRDefault="00D96C32" w:rsidP="00D96C32">
      <w:r>
        <w:t>В-четвертых, в условиях глобализации и множества миграционных потоков, проблема уголовного преследования терроризма и экстремизма не может быть ограничена рамками одной страны. Это приводит к необходимости разработки механизмов международно-правового сотрудничества, которые бы обеспечивали эффективное преследование преступников за пре</w:t>
      </w:r>
      <w:r>
        <w:t>делами национальных юрисдикций.</w:t>
      </w:r>
    </w:p>
    <w:p w:rsidR="00D96C32" w:rsidRDefault="00D96C32" w:rsidP="00D96C32">
      <w:r>
        <w:t>В целом, юридические аспекты уголовного преследования терроризма и экстремизма охватывают широкий круг вопросов, требующих не только законодательных, но и практических решений. Именно комплексный и многоаспектный подход позволит создать систему, которая будет эффективной в борьбе с данными явлениями, но при этом не будет нарушать основные права и свободы человека.</w:t>
      </w:r>
    </w:p>
    <w:p w:rsidR="00D96C32" w:rsidRPr="00D96C32" w:rsidRDefault="00D96C32" w:rsidP="00D96C32">
      <w:r>
        <w:t xml:space="preserve">В заключение хочется подчеркнуть, что юридические аспекты уголовного преследования терроризма и экстремизма — это сложный и многогранный вопрос, требующий комплексного подхода и постоянного мониторинга. Он включает в себя как вопросы законодательства и </w:t>
      </w:r>
      <w:proofErr w:type="spellStart"/>
      <w:r>
        <w:t>правоприменения</w:t>
      </w:r>
      <w:proofErr w:type="spellEnd"/>
      <w:r>
        <w:t>, так и этические, социокультурные и политические аспекты, которые необходимо учитывать для создания эффективной и справедливой системы уголовного преследования.</w:t>
      </w:r>
      <w:bookmarkEnd w:id="0"/>
    </w:p>
    <w:sectPr w:rsidR="00D96C32" w:rsidRPr="00D96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C23"/>
    <w:rsid w:val="00170C23"/>
    <w:rsid w:val="00D9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EBF12"/>
  <w15:chartTrackingRefBased/>
  <w15:docId w15:val="{B193EEE3-6DF3-4427-B34F-1E5E2184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6C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C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687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2023-09-21T16:58:00Z</dcterms:created>
  <dcterms:modified xsi:type="dcterms:W3CDTF">2023-09-21T17:02:00Z</dcterms:modified>
</cp:coreProperties>
</file>